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391C6E" w14:textId="52F545AD" w:rsidR="00261B6F" w:rsidRDefault="00261B6F">
      <w:pPr>
        <w:rPr>
          <w:rFonts w:ascii="Arial" w:hAnsi="Arial" w:cs="Arial"/>
          <w:sz w:val="24"/>
          <w:szCs w:val="24"/>
        </w:rPr>
      </w:pPr>
    </w:p>
    <w:p w14:paraId="1451A84C" w14:textId="0C6EA2DD" w:rsidR="000A5801" w:rsidRPr="000A5801" w:rsidRDefault="000A5801" w:rsidP="000A5801">
      <w:pPr>
        <w:rPr>
          <w:rFonts w:ascii="Arial" w:hAnsi="Arial" w:cs="Arial"/>
          <w:sz w:val="24"/>
          <w:szCs w:val="24"/>
        </w:rPr>
      </w:pPr>
    </w:p>
    <w:p w14:paraId="1F30B4B2" w14:textId="06B9DB2C" w:rsidR="000A5801" w:rsidRDefault="000A5801" w:rsidP="000A5801">
      <w:pPr>
        <w:rPr>
          <w:rFonts w:ascii="Arial" w:hAnsi="Arial" w:cs="Arial"/>
          <w:sz w:val="24"/>
          <w:szCs w:val="24"/>
        </w:rPr>
      </w:pPr>
    </w:p>
    <w:p w14:paraId="7BDE0902" w14:textId="2319DD76" w:rsidR="000A5801" w:rsidRDefault="006E05FD" w:rsidP="000A5801">
      <w:pPr>
        <w:tabs>
          <w:tab w:val="left" w:pos="0"/>
        </w:tabs>
        <w:rPr>
          <w:rFonts w:ascii="Arial" w:hAnsi="Arial" w:cs="Arial"/>
          <w:sz w:val="72"/>
          <w:szCs w:val="72"/>
        </w:rPr>
      </w:pPr>
      <w:r w:rsidRPr="006E05FD">
        <w:rPr>
          <w:rFonts w:ascii="Arial" w:hAnsi="Arial" w:cs="Arial"/>
          <w:sz w:val="72"/>
          <w:szCs w:val="72"/>
        </w:rPr>
        <mc:AlternateContent>
          <mc:Choice Requires="wps">
            <w:drawing>
              <wp:anchor distT="0" distB="0" distL="114300" distR="114300" simplePos="0" relativeHeight="251659264" behindDoc="0" locked="0" layoutInCell="1" allowOverlap="1" wp14:anchorId="18CB6FE1" wp14:editId="20403812">
                <wp:simplePos x="0" y="0"/>
                <wp:positionH relativeFrom="page">
                  <wp:align>right</wp:align>
                </wp:positionH>
                <wp:positionV relativeFrom="paragraph">
                  <wp:posOffset>59778</wp:posOffset>
                </wp:positionV>
                <wp:extent cx="6349972" cy="1196340"/>
                <wp:effectExtent l="0" t="0" r="0" b="3810"/>
                <wp:wrapNone/>
                <wp:docPr id="15" name="Retângulo 14">
                  <a:extLst xmlns:a="http://schemas.openxmlformats.org/drawingml/2006/main">
                    <a:ext uri="{FF2B5EF4-FFF2-40B4-BE49-F238E27FC236}">
                      <a16:creationId xmlns:a16="http://schemas.microsoft.com/office/drawing/2014/main" id="{C87FD96F-3F54-43BB-BCDC-5C17A3D66CEF}"/>
                    </a:ext>
                  </a:extLst>
                </wp:docPr>
                <wp:cNvGraphicFramePr/>
                <a:graphic xmlns:a="http://schemas.openxmlformats.org/drawingml/2006/main">
                  <a:graphicData uri="http://schemas.microsoft.com/office/word/2010/wordprocessingShape">
                    <wps:wsp>
                      <wps:cNvSpPr/>
                      <wps:spPr>
                        <a:xfrm>
                          <a:off x="0" y="0"/>
                          <a:ext cx="6349972" cy="1196340"/>
                        </a:xfrm>
                        <a:prstGeom prst="rect">
                          <a:avLst/>
                        </a:prstGeom>
                        <a:solidFill>
                          <a:srgbClr val="DB730B"/>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8754B70" w14:textId="77777777" w:rsidR="006E05FD" w:rsidRDefault="006E05FD" w:rsidP="006E05FD">
                            <w:pPr>
                              <w:spacing w:line="256" w:lineRule="auto"/>
                              <w:jc w:val="center"/>
                              <w:rPr>
                                <w:rFonts w:ascii="Arial" w:eastAsia="Calibri" w:hAnsi="Arial"/>
                                <w:b/>
                                <w:bCs/>
                                <w:color w:val="FFFFFF" w:themeColor="light1"/>
                                <w:kern w:val="24"/>
                                <w:sz w:val="64"/>
                                <w:szCs w:val="64"/>
                              </w:rPr>
                            </w:pPr>
                            <w:r w:rsidRPr="006E05FD">
                              <w:rPr>
                                <w:rFonts w:ascii="Arial" w:eastAsia="Calibri" w:hAnsi="Arial"/>
                                <w:b/>
                                <w:bCs/>
                                <w:color w:val="FFFFFF" w:themeColor="light1"/>
                                <w:kern w:val="24"/>
                                <w:sz w:val="64"/>
                                <w:szCs w:val="64"/>
                              </w:rPr>
                              <w:t xml:space="preserve">Programa de Gerenciamento </w:t>
                            </w:r>
                          </w:p>
                          <w:p w14:paraId="0D57EFCB" w14:textId="06DBC788" w:rsidR="006E05FD" w:rsidRPr="006E05FD" w:rsidRDefault="006E05FD" w:rsidP="006E05FD">
                            <w:pPr>
                              <w:spacing w:line="256" w:lineRule="auto"/>
                              <w:jc w:val="center"/>
                              <w:rPr>
                                <w:rFonts w:ascii="Arial" w:eastAsia="Calibri" w:hAnsi="Arial"/>
                                <w:b/>
                                <w:bCs/>
                                <w:color w:val="FFFFFF" w:themeColor="light1"/>
                                <w:kern w:val="24"/>
                                <w:sz w:val="64"/>
                                <w:szCs w:val="64"/>
                              </w:rPr>
                            </w:pPr>
                            <w:r w:rsidRPr="006E05FD">
                              <w:rPr>
                                <w:rFonts w:ascii="Arial" w:eastAsia="Calibri" w:hAnsi="Arial"/>
                                <w:b/>
                                <w:bCs/>
                                <w:color w:val="FFFFFF" w:themeColor="light1"/>
                                <w:kern w:val="24"/>
                                <w:sz w:val="64"/>
                                <w:szCs w:val="64"/>
                              </w:rPr>
                              <w:t>de Riscos - PGR</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8CB6FE1" id="Retângulo 14" o:spid="_x0000_s1026" style="position:absolute;margin-left:448.8pt;margin-top:4.7pt;width:500pt;height:94.2pt;z-index:251659264;visibility:visible;mso-wrap-style:square;mso-height-percent:0;mso-wrap-distance-left:9pt;mso-wrap-distance-top:0;mso-wrap-distance-right:9pt;mso-wrap-distance-bottom:0;mso-position-horizontal:right;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" fillcolor="#db730b" stroked="f" strokeweight="1pt">
                <v:textbox>
                  <w:txbxContent>
                    <w:p w14:paraId="38754B70" w14:textId="77777777" w:rsidR="006E05FD" w:rsidRDefault="006E05FD" w:rsidP="006E05FD">
                      <w:pPr>
                        <w:spacing w:line="256" w:lineRule="auto"/>
                        <w:jc w:val="center"/>
                        <w:rPr>
                          <w:rFonts w:ascii="Arial" w:eastAsia="Calibri" w:hAnsi="Arial"/>
                          <w:b/>
                          <w:bCs/>
                          <w:color w:val="FFFFFF" w:themeColor="light1"/>
                          <w:kern w:val="24"/>
                          <w:sz w:val="64"/>
                          <w:szCs w:val="64"/>
                        </w:rPr>
                      </w:pPr>
                      <w:r w:rsidRPr="006E05FD">
                        <w:rPr>
                          <w:rFonts w:ascii="Arial" w:eastAsia="Calibri" w:hAnsi="Arial"/>
                          <w:b/>
                          <w:bCs/>
                          <w:color w:val="FFFFFF" w:themeColor="light1"/>
                          <w:kern w:val="24"/>
                          <w:sz w:val="64"/>
                          <w:szCs w:val="64"/>
                        </w:rPr>
                        <w:t xml:space="preserve">Programa de Gerenciamento </w:t>
                      </w:r>
                    </w:p>
                    <w:p w14:paraId="0D57EFCB" w14:textId="06DBC788" w:rsidR="006E05FD" w:rsidRPr="006E05FD" w:rsidRDefault="006E05FD" w:rsidP="006E05FD">
                      <w:pPr>
                        <w:spacing w:line="256" w:lineRule="auto"/>
                        <w:jc w:val="center"/>
                        <w:rPr>
                          <w:rFonts w:ascii="Arial" w:eastAsia="Calibri" w:hAnsi="Arial"/>
                          <w:b/>
                          <w:bCs/>
                          <w:color w:val="FFFFFF" w:themeColor="light1"/>
                          <w:kern w:val="24"/>
                          <w:sz w:val="64"/>
                          <w:szCs w:val="64"/>
                        </w:rPr>
                      </w:pPr>
                      <w:r w:rsidRPr="006E05FD">
                        <w:rPr>
                          <w:rFonts w:ascii="Arial" w:eastAsia="Calibri" w:hAnsi="Arial"/>
                          <w:b/>
                          <w:bCs/>
                          <w:color w:val="FFFFFF" w:themeColor="light1"/>
                          <w:kern w:val="24"/>
                          <w:sz w:val="64"/>
                          <w:szCs w:val="64"/>
                        </w:rPr>
                        <w:t>de Riscos - PGR</w:t>
                      </w:r>
                    </w:p>
                  </w:txbxContent>
                </v:textbox>
                <w10:wrap anchorx="page"/>
              </v:rect>
            </w:pict>
          </mc:Fallback>
        </mc:AlternateContent>
      </w:r>
    </w:p>
    <w:p w14:paraId="06917543" w14:textId="61C0EAC1" w:rsidR="006E05FD" w:rsidRDefault="006E05FD" w:rsidP="000A5801">
      <w:pPr>
        <w:tabs>
          <w:tab w:val="left" w:pos="0"/>
        </w:tabs>
        <w:rPr>
          <w:rFonts w:ascii="Arial" w:hAnsi="Arial" w:cs="Arial"/>
          <w:sz w:val="72"/>
          <w:szCs w:val="72"/>
        </w:rPr>
      </w:pPr>
    </w:p>
    <w:p w14:paraId="3050F197" w14:textId="0684D991" w:rsidR="006E05FD" w:rsidRDefault="006E05FD" w:rsidP="000A5801">
      <w:pPr>
        <w:tabs>
          <w:tab w:val="left" w:pos="0"/>
        </w:tabs>
        <w:rPr>
          <w:rFonts w:ascii="Arial" w:hAnsi="Arial" w:cs="Arial"/>
          <w:sz w:val="72"/>
          <w:szCs w:val="72"/>
        </w:rPr>
      </w:pPr>
    </w:p>
    <w:p w14:paraId="32DB4F48" w14:textId="29034A37" w:rsidR="000A5801" w:rsidRDefault="000A5801" w:rsidP="000A5801">
      <w:pPr>
        <w:tabs>
          <w:tab w:val="left" w:pos="0"/>
        </w:tabs>
        <w:jc w:val="center"/>
        <w:rPr>
          <w:rFonts w:ascii="Arial" w:hAnsi="Arial" w:cs="Arial"/>
          <w:sz w:val="72"/>
          <w:szCs w:val="72"/>
        </w:rPr>
      </w:pPr>
    </w:p>
    <w:p w14:paraId="2869735C" w14:textId="36725519" w:rsidR="000A5801" w:rsidRPr="006E05FD" w:rsidRDefault="000A5801" w:rsidP="000A5801">
      <w:pPr>
        <w:tabs>
          <w:tab w:val="left" w:pos="0"/>
        </w:tabs>
        <w:jc w:val="center"/>
        <w:rPr>
          <w:rFonts w:ascii="Arial" w:hAnsi="Arial" w:cs="Arial"/>
          <w:b/>
          <w:bCs/>
          <w:sz w:val="64"/>
          <w:szCs w:val="64"/>
        </w:rPr>
      </w:pPr>
      <w:r w:rsidRPr="006E05FD">
        <w:rPr>
          <w:rFonts w:ascii="Arial" w:hAnsi="Arial" w:cs="Arial"/>
          <w:b/>
          <w:bCs/>
          <w:sz w:val="64"/>
          <w:szCs w:val="64"/>
        </w:rPr>
        <w:t xml:space="preserve">Mosaic </w:t>
      </w:r>
    </w:p>
    <w:p w14:paraId="078A5285" w14:textId="3AE03152" w:rsidR="000A5801" w:rsidRDefault="006E05FD" w:rsidP="000A5801">
      <w:pPr>
        <w:tabs>
          <w:tab w:val="left" w:pos="0"/>
        </w:tabs>
        <w:jc w:val="center"/>
        <w:rPr>
          <w:rFonts w:ascii="Arial" w:hAnsi="Arial" w:cs="Arial"/>
          <w:sz w:val="48"/>
          <w:szCs w:val="48"/>
        </w:rPr>
      </w:pPr>
      <w:r w:rsidRPr="006E05FD">
        <w:rPr>
          <w:rFonts w:ascii="Arial" w:hAnsi="Arial" w:cs="Arial"/>
          <w:sz w:val="48"/>
          <w:szCs w:val="48"/>
        </w:rPr>
        <mc:AlternateContent>
          <mc:Choice Requires="wps">
            <w:drawing>
              <wp:anchor distT="0" distB="0" distL="114300" distR="114300" simplePos="0" relativeHeight="251662336" behindDoc="0" locked="0" layoutInCell="1" allowOverlap="1" wp14:anchorId="777B6947" wp14:editId="4D9CB962">
                <wp:simplePos x="0" y="0"/>
                <wp:positionH relativeFrom="margin">
                  <wp:posOffset>-947726</wp:posOffset>
                </wp:positionH>
                <wp:positionV relativeFrom="paragraph">
                  <wp:posOffset>3659899</wp:posOffset>
                </wp:positionV>
                <wp:extent cx="7563310" cy="236483"/>
                <wp:effectExtent l="0" t="0" r="0" b="0"/>
                <wp:wrapNone/>
                <wp:docPr id="33" name="Retângulo 14"/>
                <wp:cNvGraphicFramePr/>
                <a:graphic xmlns:a="http://schemas.openxmlformats.org/drawingml/2006/main">
                  <a:graphicData uri="http://schemas.microsoft.com/office/word/2010/wordprocessingShape">
                    <wps:wsp>
                      <wps:cNvSpPr/>
                      <wps:spPr>
                        <a:xfrm>
                          <a:off x="0" y="0"/>
                          <a:ext cx="7563310" cy="236483"/>
                        </a:xfrm>
                        <a:prstGeom prst="rect">
                          <a:avLst/>
                        </a:prstGeom>
                        <a:solidFill>
                          <a:srgbClr val="DB730B"/>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ECC4DE" w14:textId="17537352" w:rsidR="006E05FD" w:rsidRDefault="006E05FD" w:rsidP="006E05FD">
                            <w:pPr>
                              <w:spacing w:line="256" w:lineRule="auto"/>
                              <w:jc w:val="center"/>
                              <w:rPr>
                                <w:rFonts w:ascii="Arial" w:eastAsia="Calibri" w:hAnsi="Arial"/>
                                <w:color w:val="FFFFFF" w:themeColor="light1"/>
                                <w:kern w:val="24"/>
                                <w:sz w:val="64"/>
                                <w:szCs w:val="64"/>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7B6947" id="_x0000_s1027" style="position:absolute;left:0;text-align:left;margin-left:-74.6pt;margin-top:288.2pt;width:595.55pt;height:18.6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" fillcolor="#db730b" stroked="f" strokeweight="1pt">
                <v:textbox>
                  <w:txbxContent>
                    <w:p w14:paraId="19ECC4DE" w14:textId="17537352" w:rsidR="006E05FD" w:rsidRDefault="006E05FD" w:rsidP="006E05FD">
                      <w:pPr>
                        <w:spacing w:line="256" w:lineRule="auto"/>
                        <w:jc w:val="center"/>
                        <w:rPr>
                          <w:rFonts w:ascii="Arial" w:eastAsia="Calibri" w:hAnsi="Arial"/>
                          <w:color w:val="FFFFFF" w:themeColor="light1"/>
                          <w:kern w:val="24"/>
                          <w:sz w:val="64"/>
                          <w:szCs w:val="64"/>
                        </w:rPr>
                      </w:pPr>
                    </w:p>
                  </w:txbxContent>
                </v:textbox>
                <w10:wrap anchorx="margin"/>
              </v:rect>
            </w:pict>
          </mc:Fallback>
        </mc:AlternateContent>
      </w:r>
      <w:r w:rsidR="007C7A69">
        <w:rPr>
          <w:rFonts w:ascii="Arial" w:hAnsi="Arial" w:cs="Arial"/>
          <w:sz w:val="48"/>
          <w:szCs w:val="48"/>
        </w:rPr>
        <w:t>&lt;&lt;Nome da Unidade de Mineração&gt;&gt;</w:t>
      </w:r>
    </w:p>
    <w:p w14:paraId="1107FFD5" w14:textId="7B8882D5" w:rsidR="009D69BA" w:rsidRDefault="007C7A69" w:rsidP="000A5801">
      <w:pPr>
        <w:tabs>
          <w:tab w:val="left" w:pos="0"/>
        </w:tabs>
        <w:jc w:val="center"/>
        <w:rPr>
          <w:rFonts w:ascii="Arial" w:hAnsi="Arial" w:cs="Arial"/>
          <w:sz w:val="28"/>
          <w:szCs w:val="28"/>
        </w:rPr>
      </w:pPr>
      <w:r>
        <w:rPr>
          <w:rFonts w:ascii="Arial" w:hAnsi="Arial" w:cs="Arial"/>
          <w:sz w:val="28"/>
          <w:szCs w:val="28"/>
        </w:rPr>
        <w:t>&lt;&lt;</w:t>
      </w:r>
      <w:r w:rsidR="009D69BA" w:rsidRPr="009D69BA">
        <w:rPr>
          <w:rFonts w:ascii="Arial" w:hAnsi="Arial" w:cs="Arial"/>
          <w:sz w:val="28"/>
          <w:szCs w:val="28"/>
        </w:rPr>
        <w:t xml:space="preserve">Vigência: </w:t>
      </w:r>
      <w:r w:rsidR="005223CF" w:rsidRPr="005A12F8">
        <w:rPr>
          <w:rFonts w:ascii="Arial" w:hAnsi="Arial"/>
          <w:color w:val="000000" w:themeColor="text1"/>
          <w:sz w:val="26"/>
        </w:rPr>
        <w:t xml:space="preserve">DD/MM/AAAA </w:t>
      </w:r>
      <w:r w:rsidR="005223CF" w:rsidRPr="005A12F8">
        <w:rPr>
          <w:rFonts w:ascii="Arial" w:hAnsi="Arial" w:cs="Arial"/>
          <w:color w:val="000000" w:themeColor="text1"/>
          <w:sz w:val="28"/>
          <w:szCs w:val="28"/>
        </w:rPr>
        <w:t xml:space="preserve">a </w:t>
      </w:r>
      <w:r w:rsidR="005223CF" w:rsidRPr="005A12F8">
        <w:rPr>
          <w:rFonts w:ascii="Arial" w:hAnsi="Arial"/>
          <w:color w:val="000000" w:themeColor="text1"/>
          <w:sz w:val="26"/>
        </w:rPr>
        <w:t>DD/MM/AAAA</w:t>
      </w:r>
      <w:r>
        <w:rPr>
          <w:rFonts w:ascii="Arial" w:hAnsi="Arial"/>
          <w:color w:val="000000" w:themeColor="text1"/>
          <w:sz w:val="26"/>
        </w:rPr>
        <w:t>&gt;&gt;</w:t>
      </w:r>
    </w:p>
    <w:p w14:paraId="1E4BB96A" w14:textId="5A14E80E" w:rsidR="009D69BA" w:rsidRDefault="009D69BA" w:rsidP="000A5801">
      <w:pPr>
        <w:tabs>
          <w:tab w:val="left" w:pos="0"/>
        </w:tabs>
        <w:jc w:val="center"/>
        <w:rPr>
          <w:rFonts w:ascii="Arial" w:hAnsi="Arial" w:cs="Arial"/>
          <w:sz w:val="28"/>
          <w:szCs w:val="28"/>
        </w:rPr>
      </w:pPr>
    </w:p>
    <w:p w14:paraId="6F17450A" w14:textId="6AC0764F" w:rsidR="009D69BA" w:rsidRDefault="009D69BA" w:rsidP="000A5801">
      <w:pPr>
        <w:tabs>
          <w:tab w:val="left" w:pos="0"/>
        </w:tabs>
        <w:jc w:val="center"/>
        <w:rPr>
          <w:rFonts w:ascii="Arial" w:hAnsi="Arial" w:cs="Arial"/>
          <w:sz w:val="28"/>
          <w:szCs w:val="28"/>
        </w:rPr>
      </w:pPr>
    </w:p>
    <w:p w14:paraId="7487A144" w14:textId="1242B57A" w:rsidR="009D69BA" w:rsidRDefault="009D69BA" w:rsidP="000A5801">
      <w:pPr>
        <w:tabs>
          <w:tab w:val="left" w:pos="0"/>
        </w:tabs>
        <w:jc w:val="center"/>
        <w:rPr>
          <w:rFonts w:ascii="Arial" w:hAnsi="Arial" w:cs="Arial"/>
          <w:sz w:val="28"/>
          <w:szCs w:val="28"/>
        </w:rPr>
      </w:pPr>
    </w:p>
    <w:p w14:paraId="2438C1E5" w14:textId="307326FD" w:rsidR="009D69BA" w:rsidRDefault="009D69BA" w:rsidP="000A5801">
      <w:pPr>
        <w:tabs>
          <w:tab w:val="left" w:pos="0"/>
        </w:tabs>
        <w:jc w:val="center"/>
        <w:rPr>
          <w:rFonts w:ascii="Arial" w:hAnsi="Arial" w:cs="Arial"/>
          <w:sz w:val="28"/>
          <w:szCs w:val="28"/>
        </w:rPr>
      </w:pPr>
    </w:p>
    <w:p w14:paraId="4CAB859C" w14:textId="6B31995F" w:rsidR="009D69BA" w:rsidRDefault="009D69BA" w:rsidP="000A5801">
      <w:pPr>
        <w:tabs>
          <w:tab w:val="left" w:pos="0"/>
        </w:tabs>
        <w:jc w:val="center"/>
        <w:rPr>
          <w:rFonts w:ascii="Arial" w:hAnsi="Arial" w:cs="Arial"/>
          <w:sz w:val="28"/>
          <w:szCs w:val="28"/>
        </w:rPr>
      </w:pPr>
    </w:p>
    <w:p w14:paraId="442879E4" w14:textId="77777777" w:rsidR="00370449" w:rsidRDefault="00370449" w:rsidP="000A5801">
      <w:pPr>
        <w:tabs>
          <w:tab w:val="left" w:pos="0"/>
        </w:tabs>
        <w:jc w:val="center"/>
        <w:rPr>
          <w:rFonts w:ascii="Arial" w:hAnsi="Arial" w:cs="Arial"/>
          <w:sz w:val="28"/>
          <w:szCs w:val="28"/>
        </w:rPr>
      </w:pPr>
    </w:p>
    <w:p w14:paraId="7A5EB129" w14:textId="77777777" w:rsidR="007C7A69" w:rsidRDefault="007C7A69" w:rsidP="000A5801">
      <w:pPr>
        <w:tabs>
          <w:tab w:val="left" w:pos="0"/>
        </w:tabs>
        <w:jc w:val="center"/>
        <w:rPr>
          <w:rFonts w:ascii="Arial" w:hAnsi="Arial" w:cs="Arial"/>
          <w:sz w:val="28"/>
          <w:szCs w:val="28"/>
        </w:rPr>
      </w:pPr>
    </w:p>
    <w:p w14:paraId="2645228B" w14:textId="454AF6CD" w:rsidR="009D69BA" w:rsidRDefault="009D69BA" w:rsidP="000A5801">
      <w:pPr>
        <w:tabs>
          <w:tab w:val="left" w:pos="0"/>
        </w:tabs>
        <w:jc w:val="center"/>
        <w:rPr>
          <w:rFonts w:ascii="Arial" w:hAnsi="Arial" w:cs="Arial"/>
          <w:sz w:val="28"/>
          <w:szCs w:val="28"/>
        </w:rPr>
      </w:pPr>
    </w:p>
    <w:p w14:paraId="67EAFB2D" w14:textId="291FE8B2" w:rsidR="009D69BA" w:rsidRDefault="009D69BA" w:rsidP="000A5801">
      <w:pPr>
        <w:tabs>
          <w:tab w:val="left" w:pos="0"/>
        </w:tabs>
        <w:jc w:val="center"/>
        <w:rPr>
          <w:rFonts w:ascii="Arial" w:hAnsi="Arial" w:cs="Arial"/>
          <w:sz w:val="28"/>
          <w:szCs w:val="28"/>
        </w:rPr>
      </w:pPr>
      <w:r>
        <w:rPr>
          <w:rFonts w:ascii="Arial" w:hAnsi="Arial" w:cs="Arial"/>
          <w:sz w:val="28"/>
          <w:szCs w:val="28"/>
        </w:rPr>
        <w:t>Cidade/E</w:t>
      </w:r>
      <w:r w:rsidR="00370449">
        <w:rPr>
          <w:rFonts w:ascii="Arial" w:hAnsi="Arial" w:cs="Arial"/>
          <w:sz w:val="28"/>
          <w:szCs w:val="28"/>
        </w:rPr>
        <w:t>stado</w:t>
      </w:r>
    </w:p>
    <w:p w14:paraId="2BCD4A9E" w14:textId="7DB46A5C" w:rsidR="00AC6A09" w:rsidRDefault="00AC6A09" w:rsidP="000A5801">
      <w:pPr>
        <w:tabs>
          <w:tab w:val="left" w:pos="0"/>
        </w:tabs>
        <w:jc w:val="center"/>
        <w:rPr>
          <w:rFonts w:ascii="Arial" w:hAnsi="Arial" w:cs="Arial"/>
          <w:sz w:val="28"/>
          <w:szCs w:val="28"/>
        </w:rPr>
      </w:pPr>
    </w:p>
    <w:p w14:paraId="0D6138E5" w14:textId="65D06B34" w:rsidR="00AC6A09" w:rsidRDefault="00AC6A09" w:rsidP="000A5801">
      <w:pPr>
        <w:tabs>
          <w:tab w:val="left" w:pos="0"/>
        </w:tabs>
        <w:jc w:val="center"/>
        <w:rPr>
          <w:rFonts w:ascii="Arial" w:hAnsi="Arial" w:cs="Arial"/>
          <w:sz w:val="28"/>
          <w:szCs w:val="28"/>
        </w:rPr>
      </w:pPr>
    </w:p>
    <w:p w14:paraId="07AD84B5" w14:textId="5A27C783" w:rsidR="00AC6A09" w:rsidRPr="00737E0A" w:rsidRDefault="003A1B6C" w:rsidP="003A1B6C">
      <w:pPr>
        <w:tabs>
          <w:tab w:val="left" w:pos="0"/>
        </w:tabs>
        <w:rPr>
          <w:rFonts w:ascii="Arial" w:hAnsi="Arial" w:cs="Arial"/>
          <w:b/>
          <w:bCs/>
          <w:sz w:val="28"/>
          <w:szCs w:val="28"/>
        </w:rPr>
      </w:pPr>
      <w:r w:rsidRPr="00737E0A">
        <w:rPr>
          <w:rFonts w:ascii="Arial" w:hAnsi="Arial" w:cs="Arial"/>
          <w:b/>
          <w:bCs/>
          <w:sz w:val="28"/>
          <w:szCs w:val="28"/>
        </w:rPr>
        <w:lastRenderedPageBreak/>
        <w:t>SUM</w:t>
      </w:r>
      <w:r w:rsidR="00EB5B59">
        <w:rPr>
          <w:rFonts w:ascii="Arial" w:hAnsi="Arial" w:cs="Arial"/>
          <w:b/>
          <w:bCs/>
          <w:sz w:val="28"/>
          <w:szCs w:val="28"/>
        </w:rPr>
        <w:t>Á</w:t>
      </w:r>
      <w:r w:rsidRPr="00737E0A">
        <w:rPr>
          <w:rFonts w:ascii="Arial" w:hAnsi="Arial" w:cs="Arial"/>
          <w:b/>
          <w:bCs/>
          <w:sz w:val="28"/>
          <w:szCs w:val="28"/>
        </w:rPr>
        <w:t>RIO</w:t>
      </w:r>
    </w:p>
    <w:p w14:paraId="6B1BC326" w14:textId="231A79CC" w:rsidR="0033308F" w:rsidRDefault="0033308F" w:rsidP="003A1B6C">
      <w:pPr>
        <w:tabs>
          <w:tab w:val="left" w:pos="0"/>
        </w:tabs>
        <w:rPr>
          <w:rFonts w:ascii="Arial" w:hAnsi="Arial" w:cs="Arial"/>
          <w:b/>
          <w:bCs/>
          <w:sz w:val="28"/>
          <w:szCs w:val="28"/>
          <w:u w:val="single"/>
        </w:rPr>
      </w:pPr>
    </w:p>
    <w:p w14:paraId="49BF5DA7" w14:textId="4D78A1A4" w:rsidR="0033308F" w:rsidRDefault="0033308F" w:rsidP="003A1B6C">
      <w:pPr>
        <w:tabs>
          <w:tab w:val="left" w:pos="0"/>
        </w:tabs>
        <w:rPr>
          <w:rFonts w:ascii="Arial" w:hAnsi="Arial" w:cs="Arial"/>
          <w:b/>
          <w:bCs/>
          <w:sz w:val="28"/>
          <w:szCs w:val="28"/>
          <w:u w:val="single"/>
        </w:rPr>
      </w:pPr>
    </w:p>
    <w:p w14:paraId="27DDDF7B" w14:textId="05D32F6E" w:rsidR="0033308F" w:rsidRDefault="0033308F" w:rsidP="003A1B6C">
      <w:pPr>
        <w:tabs>
          <w:tab w:val="left" w:pos="0"/>
        </w:tabs>
        <w:rPr>
          <w:rFonts w:ascii="Arial" w:hAnsi="Arial" w:cs="Arial"/>
          <w:b/>
          <w:bCs/>
          <w:sz w:val="28"/>
          <w:szCs w:val="28"/>
          <w:u w:val="single"/>
        </w:rPr>
      </w:pPr>
    </w:p>
    <w:p w14:paraId="11CF35DA" w14:textId="5551AA16" w:rsidR="0033308F" w:rsidRDefault="0033308F" w:rsidP="003A1B6C">
      <w:pPr>
        <w:tabs>
          <w:tab w:val="left" w:pos="0"/>
        </w:tabs>
        <w:rPr>
          <w:rFonts w:ascii="Arial" w:hAnsi="Arial" w:cs="Arial"/>
          <w:b/>
          <w:bCs/>
          <w:sz w:val="28"/>
          <w:szCs w:val="28"/>
          <w:u w:val="single"/>
        </w:rPr>
      </w:pPr>
    </w:p>
    <w:p w14:paraId="38F6E92E" w14:textId="735C65B8" w:rsidR="0033308F" w:rsidRDefault="0033308F" w:rsidP="003A1B6C">
      <w:pPr>
        <w:tabs>
          <w:tab w:val="left" w:pos="0"/>
        </w:tabs>
        <w:rPr>
          <w:rFonts w:ascii="Arial" w:hAnsi="Arial" w:cs="Arial"/>
          <w:b/>
          <w:bCs/>
          <w:sz w:val="28"/>
          <w:szCs w:val="28"/>
          <w:u w:val="single"/>
        </w:rPr>
      </w:pPr>
    </w:p>
    <w:p w14:paraId="3AB74625" w14:textId="240ACE7D" w:rsidR="0033308F" w:rsidRDefault="0033308F" w:rsidP="003A1B6C">
      <w:pPr>
        <w:tabs>
          <w:tab w:val="left" w:pos="0"/>
        </w:tabs>
        <w:rPr>
          <w:rFonts w:ascii="Arial" w:hAnsi="Arial" w:cs="Arial"/>
          <w:b/>
          <w:bCs/>
          <w:sz w:val="28"/>
          <w:szCs w:val="28"/>
          <w:u w:val="single"/>
        </w:rPr>
      </w:pPr>
    </w:p>
    <w:p w14:paraId="4DA04B1B" w14:textId="196E1F68" w:rsidR="0033308F" w:rsidRDefault="0033308F" w:rsidP="003A1B6C">
      <w:pPr>
        <w:tabs>
          <w:tab w:val="left" w:pos="0"/>
        </w:tabs>
        <w:rPr>
          <w:rFonts w:ascii="Arial" w:hAnsi="Arial" w:cs="Arial"/>
          <w:b/>
          <w:bCs/>
          <w:sz w:val="28"/>
          <w:szCs w:val="28"/>
          <w:u w:val="single"/>
        </w:rPr>
      </w:pPr>
    </w:p>
    <w:p w14:paraId="30B78F08" w14:textId="0CF6ECDE" w:rsidR="0033308F" w:rsidRDefault="0033308F" w:rsidP="003A1B6C">
      <w:pPr>
        <w:tabs>
          <w:tab w:val="left" w:pos="0"/>
        </w:tabs>
        <w:rPr>
          <w:rFonts w:ascii="Arial" w:hAnsi="Arial" w:cs="Arial"/>
          <w:b/>
          <w:bCs/>
          <w:sz w:val="28"/>
          <w:szCs w:val="28"/>
          <w:u w:val="single"/>
        </w:rPr>
      </w:pPr>
    </w:p>
    <w:p w14:paraId="77E9B4A5" w14:textId="5BC42064" w:rsidR="0033308F" w:rsidRDefault="0033308F" w:rsidP="003A1B6C">
      <w:pPr>
        <w:tabs>
          <w:tab w:val="left" w:pos="0"/>
        </w:tabs>
        <w:rPr>
          <w:rFonts w:ascii="Arial" w:hAnsi="Arial" w:cs="Arial"/>
          <w:b/>
          <w:bCs/>
          <w:sz w:val="28"/>
          <w:szCs w:val="28"/>
          <w:u w:val="single"/>
        </w:rPr>
      </w:pPr>
    </w:p>
    <w:p w14:paraId="0E1B7F50" w14:textId="4FEFD184" w:rsidR="0033308F" w:rsidRDefault="0033308F" w:rsidP="003A1B6C">
      <w:pPr>
        <w:tabs>
          <w:tab w:val="left" w:pos="0"/>
        </w:tabs>
        <w:rPr>
          <w:rFonts w:ascii="Arial" w:hAnsi="Arial" w:cs="Arial"/>
          <w:b/>
          <w:bCs/>
          <w:sz w:val="28"/>
          <w:szCs w:val="28"/>
          <w:u w:val="single"/>
        </w:rPr>
      </w:pPr>
    </w:p>
    <w:p w14:paraId="3E458A4C" w14:textId="0CD75B2E" w:rsidR="0033308F" w:rsidRDefault="0033308F" w:rsidP="003A1B6C">
      <w:pPr>
        <w:tabs>
          <w:tab w:val="left" w:pos="0"/>
        </w:tabs>
        <w:rPr>
          <w:rFonts w:ascii="Arial" w:hAnsi="Arial" w:cs="Arial"/>
          <w:b/>
          <w:bCs/>
          <w:sz w:val="28"/>
          <w:szCs w:val="28"/>
          <w:u w:val="single"/>
        </w:rPr>
      </w:pPr>
    </w:p>
    <w:p w14:paraId="3CD1B7D2" w14:textId="5485D166" w:rsidR="0033308F" w:rsidRDefault="0033308F" w:rsidP="003A1B6C">
      <w:pPr>
        <w:tabs>
          <w:tab w:val="left" w:pos="0"/>
        </w:tabs>
        <w:rPr>
          <w:rFonts w:ascii="Arial" w:hAnsi="Arial" w:cs="Arial"/>
          <w:b/>
          <w:bCs/>
          <w:sz w:val="28"/>
          <w:szCs w:val="28"/>
          <w:u w:val="single"/>
        </w:rPr>
      </w:pPr>
    </w:p>
    <w:p w14:paraId="2CBF154A" w14:textId="39A08C8D" w:rsidR="0033308F" w:rsidRDefault="0033308F" w:rsidP="003A1B6C">
      <w:pPr>
        <w:tabs>
          <w:tab w:val="left" w:pos="0"/>
        </w:tabs>
        <w:rPr>
          <w:rFonts w:ascii="Arial" w:hAnsi="Arial" w:cs="Arial"/>
          <w:b/>
          <w:bCs/>
          <w:sz w:val="28"/>
          <w:szCs w:val="28"/>
          <w:u w:val="single"/>
        </w:rPr>
      </w:pPr>
    </w:p>
    <w:p w14:paraId="5F3CE0CD" w14:textId="3D8901AC" w:rsidR="0033308F" w:rsidRDefault="0033308F" w:rsidP="003A1B6C">
      <w:pPr>
        <w:tabs>
          <w:tab w:val="left" w:pos="0"/>
        </w:tabs>
        <w:rPr>
          <w:rFonts w:ascii="Arial" w:hAnsi="Arial" w:cs="Arial"/>
          <w:b/>
          <w:bCs/>
          <w:sz w:val="28"/>
          <w:szCs w:val="28"/>
          <w:u w:val="single"/>
        </w:rPr>
      </w:pPr>
    </w:p>
    <w:p w14:paraId="4C11FE39" w14:textId="6952A945" w:rsidR="0033308F" w:rsidRDefault="0033308F" w:rsidP="003A1B6C">
      <w:pPr>
        <w:tabs>
          <w:tab w:val="left" w:pos="0"/>
        </w:tabs>
        <w:rPr>
          <w:rFonts w:ascii="Arial" w:hAnsi="Arial" w:cs="Arial"/>
          <w:b/>
          <w:bCs/>
          <w:sz w:val="28"/>
          <w:szCs w:val="28"/>
          <w:u w:val="single"/>
        </w:rPr>
      </w:pPr>
    </w:p>
    <w:p w14:paraId="2334B0BB" w14:textId="376CC8A8" w:rsidR="0033308F" w:rsidRDefault="0033308F" w:rsidP="003A1B6C">
      <w:pPr>
        <w:tabs>
          <w:tab w:val="left" w:pos="0"/>
        </w:tabs>
        <w:rPr>
          <w:rFonts w:ascii="Arial" w:hAnsi="Arial" w:cs="Arial"/>
          <w:b/>
          <w:bCs/>
          <w:sz w:val="28"/>
          <w:szCs w:val="28"/>
          <w:u w:val="single"/>
        </w:rPr>
      </w:pPr>
    </w:p>
    <w:p w14:paraId="635A9CE3" w14:textId="264191B9" w:rsidR="0033308F" w:rsidRDefault="0033308F" w:rsidP="003A1B6C">
      <w:pPr>
        <w:tabs>
          <w:tab w:val="left" w:pos="0"/>
        </w:tabs>
        <w:rPr>
          <w:rFonts w:ascii="Arial" w:hAnsi="Arial" w:cs="Arial"/>
          <w:b/>
          <w:bCs/>
          <w:sz w:val="28"/>
          <w:szCs w:val="28"/>
          <w:u w:val="single"/>
        </w:rPr>
      </w:pPr>
    </w:p>
    <w:p w14:paraId="3C803734" w14:textId="1DD2AD4B" w:rsidR="0033308F" w:rsidRDefault="0033308F" w:rsidP="003A1B6C">
      <w:pPr>
        <w:tabs>
          <w:tab w:val="left" w:pos="0"/>
        </w:tabs>
        <w:rPr>
          <w:rFonts w:ascii="Arial" w:hAnsi="Arial" w:cs="Arial"/>
          <w:b/>
          <w:bCs/>
          <w:sz w:val="28"/>
          <w:szCs w:val="28"/>
          <w:u w:val="single"/>
        </w:rPr>
      </w:pPr>
    </w:p>
    <w:p w14:paraId="364EE333" w14:textId="0B6EE3E9" w:rsidR="0033308F" w:rsidRDefault="0033308F" w:rsidP="003A1B6C">
      <w:pPr>
        <w:tabs>
          <w:tab w:val="left" w:pos="0"/>
        </w:tabs>
        <w:rPr>
          <w:rFonts w:ascii="Arial" w:hAnsi="Arial" w:cs="Arial"/>
          <w:b/>
          <w:bCs/>
          <w:sz w:val="28"/>
          <w:szCs w:val="28"/>
          <w:u w:val="single"/>
        </w:rPr>
      </w:pPr>
    </w:p>
    <w:p w14:paraId="382A26F4" w14:textId="44253927" w:rsidR="0033308F" w:rsidRDefault="0033308F" w:rsidP="003A1B6C">
      <w:pPr>
        <w:tabs>
          <w:tab w:val="left" w:pos="0"/>
        </w:tabs>
        <w:rPr>
          <w:rFonts w:ascii="Arial" w:hAnsi="Arial" w:cs="Arial"/>
          <w:b/>
          <w:bCs/>
          <w:sz w:val="28"/>
          <w:szCs w:val="28"/>
          <w:u w:val="single"/>
        </w:rPr>
      </w:pPr>
    </w:p>
    <w:p w14:paraId="630E7731" w14:textId="3CFF6D77" w:rsidR="0033308F" w:rsidRDefault="0033308F" w:rsidP="003A1B6C">
      <w:pPr>
        <w:tabs>
          <w:tab w:val="left" w:pos="0"/>
        </w:tabs>
        <w:rPr>
          <w:rFonts w:ascii="Arial" w:hAnsi="Arial" w:cs="Arial"/>
          <w:b/>
          <w:bCs/>
          <w:sz w:val="28"/>
          <w:szCs w:val="28"/>
          <w:u w:val="single"/>
        </w:rPr>
      </w:pPr>
    </w:p>
    <w:p w14:paraId="2E173FD4" w14:textId="4CF87A70" w:rsidR="0033308F" w:rsidRDefault="0033308F" w:rsidP="003A1B6C">
      <w:pPr>
        <w:tabs>
          <w:tab w:val="left" w:pos="0"/>
        </w:tabs>
        <w:rPr>
          <w:rFonts w:ascii="Arial" w:hAnsi="Arial" w:cs="Arial"/>
          <w:b/>
          <w:bCs/>
          <w:sz w:val="28"/>
          <w:szCs w:val="28"/>
          <w:u w:val="single"/>
        </w:rPr>
      </w:pPr>
    </w:p>
    <w:p w14:paraId="737DED08" w14:textId="40FB3DA6" w:rsidR="0033308F" w:rsidRDefault="0033308F" w:rsidP="003A1B6C">
      <w:pPr>
        <w:tabs>
          <w:tab w:val="left" w:pos="0"/>
        </w:tabs>
        <w:rPr>
          <w:rFonts w:ascii="Arial" w:hAnsi="Arial" w:cs="Arial"/>
          <w:b/>
          <w:bCs/>
          <w:sz w:val="28"/>
          <w:szCs w:val="28"/>
          <w:u w:val="single"/>
        </w:rPr>
      </w:pPr>
    </w:p>
    <w:p w14:paraId="0178D8F5" w14:textId="1427E5B4" w:rsidR="0033308F" w:rsidRDefault="0033308F" w:rsidP="003A1B6C">
      <w:pPr>
        <w:tabs>
          <w:tab w:val="left" w:pos="0"/>
        </w:tabs>
        <w:rPr>
          <w:rFonts w:ascii="Arial" w:hAnsi="Arial" w:cs="Arial"/>
          <w:b/>
          <w:bCs/>
          <w:sz w:val="28"/>
          <w:szCs w:val="28"/>
          <w:u w:val="single"/>
        </w:rPr>
      </w:pPr>
    </w:p>
    <w:p w14:paraId="2F0FB148" w14:textId="2D810C64" w:rsidR="0033308F" w:rsidRDefault="0033308F" w:rsidP="003A1B6C">
      <w:pPr>
        <w:tabs>
          <w:tab w:val="left" w:pos="0"/>
        </w:tabs>
        <w:rPr>
          <w:rFonts w:ascii="Arial" w:hAnsi="Arial" w:cs="Arial"/>
          <w:b/>
          <w:bCs/>
          <w:sz w:val="28"/>
          <w:szCs w:val="28"/>
          <w:u w:val="single"/>
        </w:rPr>
      </w:pPr>
    </w:p>
    <w:p w14:paraId="3231848A" w14:textId="5C3D2ECA" w:rsidR="00224525" w:rsidRDefault="00EB5B59" w:rsidP="00B145B4">
      <w:pPr>
        <w:pStyle w:val="PargrafodaLista"/>
        <w:numPr>
          <w:ilvl w:val="0"/>
          <w:numId w:val="1"/>
        </w:numPr>
        <w:tabs>
          <w:tab w:val="left" w:pos="0"/>
        </w:tabs>
        <w:spacing w:after="0" w:line="276" w:lineRule="auto"/>
        <w:rPr>
          <w:rFonts w:ascii="Arial" w:hAnsi="Arial" w:cs="Arial"/>
          <w:b/>
          <w:bCs/>
          <w:sz w:val="24"/>
          <w:szCs w:val="24"/>
        </w:rPr>
      </w:pPr>
      <w:r w:rsidRPr="00B145B4">
        <w:rPr>
          <w:rFonts w:ascii="Arial" w:hAnsi="Arial" w:cs="Arial"/>
          <w:b/>
          <w:bCs/>
          <w:sz w:val="24"/>
          <w:szCs w:val="24"/>
        </w:rPr>
        <w:lastRenderedPageBreak/>
        <w:t>ASPECTOS GERAIS</w:t>
      </w:r>
    </w:p>
    <w:p w14:paraId="7EA6A7D1" w14:textId="77777777" w:rsidR="00B145B4" w:rsidRPr="00B145B4" w:rsidRDefault="00B145B4" w:rsidP="00B145B4">
      <w:pPr>
        <w:tabs>
          <w:tab w:val="left" w:pos="0"/>
        </w:tabs>
        <w:spacing w:after="0" w:line="276" w:lineRule="auto"/>
        <w:ind w:left="360"/>
        <w:rPr>
          <w:rFonts w:ascii="Arial" w:hAnsi="Arial" w:cs="Arial"/>
          <w:b/>
          <w:bCs/>
          <w:sz w:val="24"/>
          <w:szCs w:val="24"/>
        </w:rPr>
      </w:pPr>
    </w:p>
    <w:p w14:paraId="75AF4288" w14:textId="264745A9" w:rsidR="00224525" w:rsidRPr="004F2370" w:rsidRDefault="00224525" w:rsidP="00B145B4">
      <w:pPr>
        <w:tabs>
          <w:tab w:val="left" w:pos="0"/>
        </w:tabs>
        <w:spacing w:after="0" w:line="276" w:lineRule="auto"/>
        <w:ind w:left="360"/>
        <w:jc w:val="both"/>
        <w:rPr>
          <w:rFonts w:ascii="Arial" w:hAnsi="Arial" w:cs="Arial"/>
          <w:color w:val="7F7F7F" w:themeColor="text1" w:themeTint="80"/>
          <w:sz w:val="24"/>
          <w:szCs w:val="24"/>
        </w:rPr>
      </w:pPr>
      <w:r w:rsidRPr="004F2370">
        <w:rPr>
          <w:rFonts w:ascii="Arial" w:hAnsi="Arial" w:cs="Arial"/>
          <w:color w:val="7F7F7F" w:themeColor="text1" w:themeTint="80"/>
          <w:sz w:val="24"/>
          <w:szCs w:val="24"/>
        </w:rPr>
        <w:t xml:space="preserve">Neste item, a unidade deve introduzir o Programa de Gerenciamento de Riscos Ocupacionais (PGR), descrevendo como a empresa realiza a gestão de riscos, quais as ferramentas utilizadas para tal e quais são os requisitos legais atendidos pelo programa. Além disso, é necessário definir os objetivos e a abrangência do PGR, conforme descrição a seguir. </w:t>
      </w:r>
    </w:p>
    <w:p w14:paraId="4BF28C64" w14:textId="1B0658B5" w:rsidR="00224525" w:rsidRPr="00B145B4" w:rsidRDefault="00224525" w:rsidP="00B145B4">
      <w:pPr>
        <w:tabs>
          <w:tab w:val="left" w:pos="0"/>
        </w:tabs>
        <w:spacing w:after="0" w:line="276" w:lineRule="auto"/>
        <w:ind w:left="360"/>
        <w:jc w:val="both"/>
        <w:rPr>
          <w:rFonts w:ascii="Arial" w:hAnsi="Arial" w:cs="Arial"/>
          <w:sz w:val="24"/>
          <w:szCs w:val="24"/>
        </w:rPr>
      </w:pPr>
    </w:p>
    <w:p w14:paraId="5D85E681" w14:textId="3E34EB0E" w:rsidR="00737E0A" w:rsidRPr="00B145B4" w:rsidRDefault="00737E0A" w:rsidP="00B145B4">
      <w:pPr>
        <w:pStyle w:val="PargrafodaLista"/>
        <w:numPr>
          <w:ilvl w:val="1"/>
          <w:numId w:val="1"/>
        </w:numPr>
        <w:tabs>
          <w:tab w:val="left" w:pos="0"/>
        </w:tabs>
        <w:spacing w:after="0" w:line="276" w:lineRule="auto"/>
        <w:jc w:val="both"/>
        <w:rPr>
          <w:rFonts w:ascii="Arial" w:hAnsi="Arial" w:cs="Arial"/>
          <w:b/>
          <w:bCs/>
          <w:sz w:val="24"/>
          <w:szCs w:val="24"/>
        </w:rPr>
      </w:pPr>
      <w:r w:rsidRPr="00B145B4">
        <w:rPr>
          <w:rFonts w:ascii="Arial" w:hAnsi="Arial" w:cs="Arial"/>
          <w:b/>
          <w:bCs/>
          <w:sz w:val="24"/>
          <w:szCs w:val="24"/>
        </w:rPr>
        <w:t>Introdução</w:t>
      </w:r>
    </w:p>
    <w:p w14:paraId="7A523129" w14:textId="77777777" w:rsidR="00B145B4" w:rsidRPr="00B145B4" w:rsidRDefault="00B145B4" w:rsidP="00B145B4">
      <w:pPr>
        <w:tabs>
          <w:tab w:val="left" w:pos="0"/>
        </w:tabs>
        <w:spacing w:after="0" w:line="276" w:lineRule="auto"/>
        <w:ind w:left="360"/>
        <w:jc w:val="both"/>
        <w:rPr>
          <w:rFonts w:ascii="Arial" w:hAnsi="Arial" w:cs="Arial"/>
          <w:b/>
          <w:bCs/>
          <w:sz w:val="24"/>
          <w:szCs w:val="24"/>
        </w:rPr>
      </w:pPr>
    </w:p>
    <w:p w14:paraId="56910F31" w14:textId="608E7756" w:rsidR="002E7AC8" w:rsidRPr="00B145B4" w:rsidRDefault="002E7AC8" w:rsidP="00B145B4">
      <w:pPr>
        <w:tabs>
          <w:tab w:val="left" w:pos="0"/>
        </w:tabs>
        <w:spacing w:after="0" w:line="276" w:lineRule="auto"/>
        <w:ind w:left="360"/>
        <w:jc w:val="both"/>
        <w:rPr>
          <w:rFonts w:ascii="Arial" w:hAnsi="Arial" w:cs="Arial"/>
          <w:sz w:val="24"/>
          <w:szCs w:val="24"/>
        </w:rPr>
      </w:pPr>
      <w:r w:rsidRPr="00B145B4">
        <w:rPr>
          <w:rFonts w:ascii="Arial" w:hAnsi="Arial" w:cs="Arial"/>
          <w:sz w:val="24"/>
          <w:szCs w:val="24"/>
        </w:rPr>
        <w:t xml:space="preserve">O Complexo </w:t>
      </w:r>
      <w:r w:rsidR="00D52723" w:rsidRPr="00D52723">
        <w:rPr>
          <w:rFonts w:ascii="Arial" w:hAnsi="Arial" w:cs="Arial"/>
          <w:b/>
          <w:bCs/>
          <w:sz w:val="24"/>
          <w:szCs w:val="24"/>
        </w:rPr>
        <w:t>&lt;&lt;</w:t>
      </w:r>
      <w:r w:rsidR="00B145B4" w:rsidRPr="00D52723">
        <w:rPr>
          <w:rFonts w:ascii="Arial" w:hAnsi="Arial" w:cs="Arial"/>
          <w:b/>
          <w:bCs/>
          <w:sz w:val="24"/>
          <w:szCs w:val="24"/>
        </w:rPr>
        <w:t xml:space="preserve">inserir </w:t>
      </w:r>
      <w:r w:rsidRPr="00D52723">
        <w:rPr>
          <w:rFonts w:ascii="Arial" w:hAnsi="Arial" w:cs="Arial"/>
          <w:b/>
          <w:bCs/>
          <w:sz w:val="24"/>
          <w:szCs w:val="24"/>
        </w:rPr>
        <w:t>nome da unidade</w:t>
      </w:r>
      <w:r w:rsidR="00D52723" w:rsidRPr="00D52723">
        <w:rPr>
          <w:rFonts w:ascii="Arial" w:hAnsi="Arial" w:cs="Arial"/>
          <w:b/>
          <w:bCs/>
          <w:sz w:val="24"/>
          <w:szCs w:val="24"/>
        </w:rPr>
        <w:t>&gt;&gt;</w:t>
      </w:r>
      <w:r w:rsidRPr="00B145B4">
        <w:rPr>
          <w:rFonts w:ascii="Arial" w:hAnsi="Arial" w:cs="Arial"/>
          <w:sz w:val="24"/>
          <w:szCs w:val="24"/>
        </w:rPr>
        <w:t xml:space="preserve"> é uma unidade de produção de minério fosfatado com atividades de extração de minério a céu aberto e de tratamento mineral cuja produção é destinada à fabricação de fertilizantes fosfatados. </w:t>
      </w:r>
    </w:p>
    <w:p w14:paraId="6FA46D4C" w14:textId="77777777" w:rsidR="00B145B4" w:rsidRDefault="00B145B4" w:rsidP="00B145B4">
      <w:pPr>
        <w:tabs>
          <w:tab w:val="left" w:pos="0"/>
        </w:tabs>
        <w:spacing w:after="0" w:line="276" w:lineRule="auto"/>
        <w:ind w:left="360"/>
        <w:jc w:val="both"/>
        <w:rPr>
          <w:rFonts w:ascii="Arial" w:hAnsi="Arial" w:cs="Arial"/>
          <w:sz w:val="24"/>
          <w:szCs w:val="24"/>
        </w:rPr>
      </w:pPr>
    </w:p>
    <w:p w14:paraId="16009C7A" w14:textId="1E3EF0B1" w:rsidR="002E7AC8" w:rsidRPr="00B145B4" w:rsidRDefault="002E7AC8" w:rsidP="00B145B4">
      <w:pPr>
        <w:tabs>
          <w:tab w:val="left" w:pos="0"/>
        </w:tabs>
        <w:spacing w:after="0" w:line="276" w:lineRule="auto"/>
        <w:ind w:left="360"/>
        <w:jc w:val="both"/>
        <w:rPr>
          <w:rFonts w:ascii="Arial" w:hAnsi="Arial" w:cs="Arial"/>
          <w:sz w:val="24"/>
          <w:szCs w:val="24"/>
        </w:rPr>
      </w:pPr>
      <w:r w:rsidRPr="00B145B4">
        <w:rPr>
          <w:rFonts w:ascii="Arial" w:hAnsi="Arial" w:cs="Arial"/>
          <w:sz w:val="24"/>
          <w:szCs w:val="24"/>
        </w:rPr>
        <w:t>O processo de gerenciamento de riscos ocupacionais  na unidade está incorporado ao Sistema de Gestão Integrado de EHS (SGIEHS) da Mosaic Fertilizantes, o qual possui diretrizes específicas, baseadas nas Normas Regulamentadoras (NR) do Ministério do Trabalho, incluindo a NR-22 - Segurança e Saúde Ocupacional na Mineração, para minimizar os riscos de ocorrência de acidentes de trabalho ou de problemas à saúde do trabalhador associados a atividades laborais.</w:t>
      </w:r>
    </w:p>
    <w:p w14:paraId="6D69F60E" w14:textId="77777777" w:rsidR="00B145B4" w:rsidRDefault="00B145B4" w:rsidP="00B145B4">
      <w:pPr>
        <w:tabs>
          <w:tab w:val="left" w:pos="0"/>
        </w:tabs>
        <w:spacing w:after="0" w:line="276" w:lineRule="auto"/>
        <w:ind w:left="360"/>
        <w:jc w:val="both"/>
        <w:rPr>
          <w:rFonts w:ascii="Arial" w:hAnsi="Arial" w:cs="Arial"/>
          <w:sz w:val="24"/>
          <w:szCs w:val="24"/>
        </w:rPr>
      </w:pPr>
    </w:p>
    <w:p w14:paraId="307FA759" w14:textId="1201E2E4" w:rsidR="002E7AC8" w:rsidRPr="00B145B4" w:rsidRDefault="002E7AC8" w:rsidP="00B145B4">
      <w:pPr>
        <w:tabs>
          <w:tab w:val="left" w:pos="0"/>
        </w:tabs>
        <w:spacing w:after="0" w:line="276" w:lineRule="auto"/>
        <w:ind w:left="360"/>
        <w:jc w:val="both"/>
        <w:rPr>
          <w:rFonts w:ascii="Arial" w:hAnsi="Arial" w:cs="Arial"/>
          <w:sz w:val="24"/>
          <w:szCs w:val="24"/>
        </w:rPr>
      </w:pPr>
      <w:r w:rsidRPr="00B145B4">
        <w:rPr>
          <w:rFonts w:ascii="Arial" w:hAnsi="Arial" w:cs="Arial"/>
          <w:sz w:val="24"/>
          <w:szCs w:val="24"/>
        </w:rPr>
        <w:t>O SGIEHS da Mosaic utiliza como ferramenta de gestão de riscos o sistema Risk Register, aplicativo no qual são cadastrados, analisados, avaliados, gerenciados e monitorados todos os riscos ocupacionais identificados a partir da avaliação das atividades e processos da organização. Dessa forma, todas as informações utilizadas na avaliação dos riscos - laudos, medições, análises, exames, avaliações, programas e planos de ação – deve ser anexada ao sistema Risk Register, garantindo que todo o processo seja documentado.</w:t>
      </w:r>
    </w:p>
    <w:p w14:paraId="564BAF65" w14:textId="77777777" w:rsidR="00B145B4" w:rsidRDefault="00B145B4" w:rsidP="00B145B4">
      <w:pPr>
        <w:tabs>
          <w:tab w:val="left" w:pos="0"/>
        </w:tabs>
        <w:spacing w:after="0" w:line="276" w:lineRule="auto"/>
        <w:ind w:left="360"/>
        <w:jc w:val="both"/>
        <w:rPr>
          <w:rFonts w:ascii="Arial" w:hAnsi="Arial" w:cs="Arial"/>
          <w:sz w:val="24"/>
          <w:szCs w:val="24"/>
        </w:rPr>
      </w:pPr>
    </w:p>
    <w:p w14:paraId="2C43CF8F" w14:textId="15115DE4" w:rsidR="002E7AC8" w:rsidRPr="00B145B4" w:rsidRDefault="002E7AC8" w:rsidP="00B145B4">
      <w:pPr>
        <w:tabs>
          <w:tab w:val="left" w:pos="0"/>
        </w:tabs>
        <w:spacing w:after="0" w:line="276" w:lineRule="auto"/>
        <w:ind w:left="360"/>
        <w:jc w:val="both"/>
        <w:rPr>
          <w:rFonts w:ascii="Arial" w:hAnsi="Arial" w:cs="Arial"/>
          <w:sz w:val="24"/>
          <w:szCs w:val="24"/>
        </w:rPr>
      </w:pPr>
      <w:r w:rsidRPr="00B145B4">
        <w:rPr>
          <w:rFonts w:ascii="Arial" w:hAnsi="Arial" w:cs="Arial"/>
          <w:sz w:val="24"/>
          <w:szCs w:val="24"/>
        </w:rPr>
        <w:t>O processo de gestão de riscos ocupacionais na unidade inclui as etapas de:</w:t>
      </w:r>
    </w:p>
    <w:p w14:paraId="407E6CB4" w14:textId="50A62B4F"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a)</w:t>
      </w:r>
      <w:r w:rsidR="00B145B4">
        <w:rPr>
          <w:rFonts w:ascii="Arial" w:hAnsi="Arial" w:cs="Arial"/>
          <w:sz w:val="24"/>
          <w:szCs w:val="24"/>
        </w:rPr>
        <w:t xml:space="preserve"> </w:t>
      </w:r>
      <w:r w:rsidRPr="00B145B4">
        <w:rPr>
          <w:rFonts w:ascii="Arial" w:hAnsi="Arial" w:cs="Arial"/>
          <w:sz w:val="24"/>
          <w:szCs w:val="24"/>
        </w:rPr>
        <w:t>antecipação e identificação de fatores de risco, levando-se em conta, inclusive, as informações do Mapa de Risco elaborado pela CIPAMIN, quando houver;</w:t>
      </w:r>
    </w:p>
    <w:p w14:paraId="4D1D015E" w14:textId="3103233B"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b)</w:t>
      </w:r>
      <w:r w:rsidR="00B145B4">
        <w:rPr>
          <w:rFonts w:ascii="Arial" w:hAnsi="Arial" w:cs="Arial"/>
          <w:sz w:val="24"/>
          <w:szCs w:val="24"/>
        </w:rPr>
        <w:t xml:space="preserve"> </w:t>
      </w:r>
      <w:r w:rsidRPr="00B145B4">
        <w:rPr>
          <w:rFonts w:ascii="Arial" w:hAnsi="Arial" w:cs="Arial"/>
          <w:sz w:val="24"/>
          <w:szCs w:val="24"/>
        </w:rPr>
        <w:t>avaliação dos fatores de risco e da exposição dos trabalhadores;</w:t>
      </w:r>
    </w:p>
    <w:p w14:paraId="6CCA5407" w14:textId="116CCF8C"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c)</w:t>
      </w:r>
      <w:r w:rsidR="00B145B4">
        <w:rPr>
          <w:rFonts w:ascii="Arial" w:hAnsi="Arial" w:cs="Arial"/>
          <w:sz w:val="24"/>
          <w:szCs w:val="24"/>
        </w:rPr>
        <w:t xml:space="preserve"> </w:t>
      </w:r>
      <w:r w:rsidRPr="00B145B4">
        <w:rPr>
          <w:rFonts w:ascii="Arial" w:hAnsi="Arial" w:cs="Arial"/>
          <w:sz w:val="24"/>
          <w:szCs w:val="24"/>
        </w:rPr>
        <w:t>estabelecimento de prioridades, metas e cronograma;</w:t>
      </w:r>
    </w:p>
    <w:p w14:paraId="29068B6D" w14:textId="6C17BEA4"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d)</w:t>
      </w:r>
      <w:r w:rsidR="00B145B4">
        <w:rPr>
          <w:rFonts w:ascii="Arial" w:hAnsi="Arial" w:cs="Arial"/>
          <w:sz w:val="24"/>
          <w:szCs w:val="24"/>
        </w:rPr>
        <w:t xml:space="preserve"> </w:t>
      </w:r>
      <w:r w:rsidRPr="00B145B4">
        <w:rPr>
          <w:rFonts w:ascii="Arial" w:hAnsi="Arial" w:cs="Arial"/>
          <w:sz w:val="24"/>
          <w:szCs w:val="24"/>
        </w:rPr>
        <w:t>acompanhamento das medidas de controle implementadas;</w:t>
      </w:r>
    </w:p>
    <w:p w14:paraId="7B1FAA3D" w14:textId="337380A5"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e)</w:t>
      </w:r>
      <w:r w:rsidR="00B145B4">
        <w:rPr>
          <w:rFonts w:ascii="Arial" w:hAnsi="Arial" w:cs="Arial"/>
          <w:sz w:val="24"/>
          <w:szCs w:val="24"/>
        </w:rPr>
        <w:t xml:space="preserve"> </w:t>
      </w:r>
      <w:r w:rsidRPr="00B145B4">
        <w:rPr>
          <w:rFonts w:ascii="Arial" w:hAnsi="Arial" w:cs="Arial"/>
          <w:sz w:val="24"/>
          <w:szCs w:val="24"/>
        </w:rPr>
        <w:t>monitoramento da exposição aos fatores de riscos;</w:t>
      </w:r>
    </w:p>
    <w:p w14:paraId="08D2D79B" w14:textId="32E77E77"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f)</w:t>
      </w:r>
      <w:r w:rsidR="00B145B4">
        <w:rPr>
          <w:rFonts w:ascii="Arial" w:hAnsi="Arial" w:cs="Arial"/>
          <w:sz w:val="24"/>
          <w:szCs w:val="24"/>
        </w:rPr>
        <w:t xml:space="preserve"> </w:t>
      </w:r>
      <w:r w:rsidRPr="00B145B4">
        <w:rPr>
          <w:rFonts w:ascii="Arial" w:hAnsi="Arial" w:cs="Arial"/>
          <w:sz w:val="24"/>
          <w:szCs w:val="24"/>
        </w:rPr>
        <w:t>registro e manutenção dos dados por, no mínimo, vinte anos;</w:t>
      </w:r>
    </w:p>
    <w:p w14:paraId="1BA60916" w14:textId="5E65BB17" w:rsidR="002E7AC8"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g)</w:t>
      </w:r>
      <w:r w:rsidR="00B145B4">
        <w:rPr>
          <w:rFonts w:ascii="Arial" w:hAnsi="Arial" w:cs="Arial"/>
          <w:sz w:val="24"/>
          <w:szCs w:val="24"/>
        </w:rPr>
        <w:t xml:space="preserve"> </w:t>
      </w:r>
      <w:r w:rsidRPr="00B145B4">
        <w:rPr>
          <w:rFonts w:ascii="Arial" w:hAnsi="Arial" w:cs="Arial"/>
          <w:sz w:val="24"/>
          <w:szCs w:val="24"/>
        </w:rPr>
        <w:t>análise crítica do programa, pelo menos, uma vez ao ano, contemplando a evolução do cronograma, com registro das medidas de controle implantadas e programadas.</w:t>
      </w:r>
    </w:p>
    <w:p w14:paraId="7FC73F03" w14:textId="77777777" w:rsidR="00B145B4" w:rsidRPr="00B145B4" w:rsidRDefault="00B145B4" w:rsidP="00B145B4">
      <w:pPr>
        <w:tabs>
          <w:tab w:val="left" w:pos="0"/>
        </w:tabs>
        <w:spacing w:after="0" w:line="276" w:lineRule="auto"/>
        <w:ind w:left="708"/>
        <w:jc w:val="both"/>
        <w:rPr>
          <w:rFonts w:ascii="Arial" w:hAnsi="Arial" w:cs="Arial"/>
          <w:sz w:val="24"/>
          <w:szCs w:val="24"/>
        </w:rPr>
      </w:pPr>
    </w:p>
    <w:p w14:paraId="5C4B09A1" w14:textId="55EE1EB9" w:rsidR="00B145B4" w:rsidRPr="00B145B4" w:rsidRDefault="002E7AC8" w:rsidP="00B145B4">
      <w:pPr>
        <w:tabs>
          <w:tab w:val="left" w:pos="0"/>
        </w:tabs>
        <w:spacing w:after="0" w:line="276" w:lineRule="auto"/>
        <w:ind w:left="360"/>
        <w:jc w:val="both"/>
        <w:rPr>
          <w:rFonts w:ascii="Arial" w:hAnsi="Arial" w:cs="Arial"/>
          <w:sz w:val="24"/>
          <w:szCs w:val="24"/>
        </w:rPr>
      </w:pPr>
      <w:r w:rsidRPr="00B145B4">
        <w:rPr>
          <w:rFonts w:ascii="Arial" w:hAnsi="Arial" w:cs="Arial"/>
          <w:sz w:val="24"/>
          <w:szCs w:val="24"/>
        </w:rPr>
        <w:t>E contempla os aspectos referentes a:</w:t>
      </w:r>
    </w:p>
    <w:p w14:paraId="53BE7F41" w14:textId="28122C7E"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lastRenderedPageBreak/>
        <w:t>a)</w:t>
      </w:r>
      <w:r w:rsidR="00B145B4" w:rsidRPr="00B145B4">
        <w:rPr>
          <w:rFonts w:ascii="Arial" w:hAnsi="Arial" w:cs="Arial"/>
          <w:sz w:val="24"/>
          <w:szCs w:val="24"/>
        </w:rPr>
        <w:t xml:space="preserve"> </w:t>
      </w:r>
      <w:r w:rsidRPr="00B145B4">
        <w:rPr>
          <w:rFonts w:ascii="Arial" w:hAnsi="Arial" w:cs="Arial"/>
          <w:sz w:val="24"/>
          <w:szCs w:val="24"/>
        </w:rPr>
        <w:t>riscos físicos, químicos e biológicos;</w:t>
      </w:r>
    </w:p>
    <w:p w14:paraId="4E24B056" w14:textId="600B5542"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b)</w:t>
      </w:r>
      <w:r w:rsidR="00B145B4" w:rsidRPr="00B145B4">
        <w:rPr>
          <w:rFonts w:ascii="Arial" w:hAnsi="Arial" w:cs="Arial"/>
          <w:sz w:val="24"/>
          <w:szCs w:val="24"/>
        </w:rPr>
        <w:t xml:space="preserve"> </w:t>
      </w:r>
      <w:r w:rsidRPr="00B145B4">
        <w:rPr>
          <w:rFonts w:ascii="Arial" w:hAnsi="Arial" w:cs="Arial"/>
          <w:sz w:val="24"/>
          <w:szCs w:val="24"/>
        </w:rPr>
        <w:t>atmosferas explosivas;</w:t>
      </w:r>
    </w:p>
    <w:p w14:paraId="708DB745" w14:textId="05BBB73D"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c)</w:t>
      </w:r>
      <w:r w:rsidR="00B145B4" w:rsidRPr="00B145B4">
        <w:rPr>
          <w:rFonts w:ascii="Arial" w:hAnsi="Arial" w:cs="Arial"/>
          <w:sz w:val="24"/>
          <w:szCs w:val="24"/>
        </w:rPr>
        <w:t xml:space="preserve"> </w:t>
      </w:r>
      <w:r w:rsidRPr="00B145B4">
        <w:rPr>
          <w:rFonts w:ascii="Arial" w:hAnsi="Arial" w:cs="Arial"/>
          <w:sz w:val="24"/>
          <w:szCs w:val="24"/>
        </w:rPr>
        <w:t>deficiências de oxigênio;</w:t>
      </w:r>
    </w:p>
    <w:p w14:paraId="07BCBEB7" w14:textId="4DF51A79"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d)</w:t>
      </w:r>
      <w:r w:rsidR="00B145B4" w:rsidRPr="00B145B4">
        <w:rPr>
          <w:rFonts w:ascii="Arial" w:hAnsi="Arial" w:cs="Arial"/>
          <w:sz w:val="24"/>
          <w:szCs w:val="24"/>
        </w:rPr>
        <w:t xml:space="preserve"> </w:t>
      </w:r>
      <w:r w:rsidRPr="00B145B4">
        <w:rPr>
          <w:rFonts w:ascii="Arial" w:hAnsi="Arial" w:cs="Arial"/>
          <w:sz w:val="24"/>
          <w:szCs w:val="24"/>
        </w:rPr>
        <w:t>ventilação;</w:t>
      </w:r>
    </w:p>
    <w:p w14:paraId="6EED34A4" w14:textId="21C19536"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e)</w:t>
      </w:r>
      <w:r w:rsidR="00B145B4" w:rsidRPr="00B145B4">
        <w:rPr>
          <w:rFonts w:ascii="Arial" w:hAnsi="Arial" w:cs="Arial"/>
          <w:sz w:val="24"/>
          <w:szCs w:val="24"/>
        </w:rPr>
        <w:t xml:space="preserve"> </w:t>
      </w:r>
      <w:r w:rsidRPr="00B145B4">
        <w:rPr>
          <w:rFonts w:ascii="Arial" w:hAnsi="Arial" w:cs="Arial"/>
          <w:sz w:val="24"/>
          <w:szCs w:val="24"/>
        </w:rPr>
        <w:t>proteção respiratória;</w:t>
      </w:r>
    </w:p>
    <w:p w14:paraId="1D096055" w14:textId="1F6B9EA2"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f)</w:t>
      </w:r>
      <w:r w:rsidR="00B145B4" w:rsidRPr="00B145B4">
        <w:rPr>
          <w:rFonts w:ascii="Arial" w:hAnsi="Arial" w:cs="Arial"/>
          <w:sz w:val="24"/>
          <w:szCs w:val="24"/>
        </w:rPr>
        <w:t xml:space="preserve"> </w:t>
      </w:r>
      <w:r w:rsidRPr="00B145B4">
        <w:rPr>
          <w:rFonts w:ascii="Arial" w:hAnsi="Arial" w:cs="Arial"/>
          <w:sz w:val="24"/>
          <w:szCs w:val="24"/>
        </w:rPr>
        <w:t>investigação e análise de acidentes do trabalho;</w:t>
      </w:r>
    </w:p>
    <w:p w14:paraId="0BC14DF6" w14:textId="78E8643B"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g)</w:t>
      </w:r>
      <w:r w:rsidR="00B145B4" w:rsidRPr="00B145B4">
        <w:rPr>
          <w:rFonts w:ascii="Arial" w:hAnsi="Arial" w:cs="Arial"/>
          <w:sz w:val="24"/>
          <w:szCs w:val="24"/>
        </w:rPr>
        <w:t xml:space="preserve"> </w:t>
      </w:r>
      <w:r w:rsidRPr="00B145B4">
        <w:rPr>
          <w:rFonts w:ascii="Arial" w:hAnsi="Arial" w:cs="Arial"/>
          <w:sz w:val="24"/>
          <w:szCs w:val="24"/>
        </w:rPr>
        <w:t>ergonomia e organização do trabalho;</w:t>
      </w:r>
    </w:p>
    <w:p w14:paraId="11D888DF" w14:textId="4D00D5AF"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h)</w:t>
      </w:r>
      <w:r w:rsidR="00B145B4" w:rsidRPr="00B145B4">
        <w:rPr>
          <w:rFonts w:ascii="Arial" w:hAnsi="Arial" w:cs="Arial"/>
          <w:sz w:val="24"/>
          <w:szCs w:val="24"/>
        </w:rPr>
        <w:t xml:space="preserve"> </w:t>
      </w:r>
      <w:r w:rsidRPr="00B145B4">
        <w:rPr>
          <w:rFonts w:ascii="Arial" w:hAnsi="Arial" w:cs="Arial"/>
          <w:sz w:val="24"/>
          <w:szCs w:val="24"/>
        </w:rPr>
        <w:t>riscos decorrentes do trabalho em altura, em profundidade e em espaços confinados;</w:t>
      </w:r>
    </w:p>
    <w:p w14:paraId="3B0796D3" w14:textId="44BAE4A7"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i)</w:t>
      </w:r>
      <w:r w:rsidR="00B145B4" w:rsidRPr="00B145B4">
        <w:rPr>
          <w:rFonts w:ascii="Arial" w:hAnsi="Arial" w:cs="Arial"/>
          <w:sz w:val="24"/>
          <w:szCs w:val="24"/>
        </w:rPr>
        <w:t xml:space="preserve"> </w:t>
      </w:r>
      <w:r w:rsidRPr="00B145B4">
        <w:rPr>
          <w:rFonts w:ascii="Arial" w:hAnsi="Arial" w:cs="Arial"/>
          <w:sz w:val="24"/>
          <w:szCs w:val="24"/>
        </w:rPr>
        <w:t>riscos decorrentes da utilização de energia elétrica, máquinas, equipamentos, veículos e trabalhos manuais;</w:t>
      </w:r>
    </w:p>
    <w:p w14:paraId="2D31DEE4" w14:textId="22DDA04A"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j)</w:t>
      </w:r>
      <w:r w:rsidR="00B145B4" w:rsidRPr="00B145B4">
        <w:rPr>
          <w:rFonts w:ascii="Arial" w:hAnsi="Arial" w:cs="Arial"/>
          <w:sz w:val="24"/>
          <w:szCs w:val="24"/>
        </w:rPr>
        <w:t xml:space="preserve"> </w:t>
      </w:r>
      <w:r w:rsidRPr="00B145B4">
        <w:rPr>
          <w:rFonts w:ascii="Arial" w:hAnsi="Arial" w:cs="Arial"/>
          <w:sz w:val="24"/>
          <w:szCs w:val="24"/>
        </w:rPr>
        <w:t>equipamentos de proteção individual de uso obrigatório;</w:t>
      </w:r>
    </w:p>
    <w:p w14:paraId="6D409A2E" w14:textId="5E4D0A02"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k)</w:t>
      </w:r>
      <w:r w:rsidR="00B145B4" w:rsidRPr="00B145B4">
        <w:rPr>
          <w:rFonts w:ascii="Arial" w:hAnsi="Arial" w:cs="Arial"/>
          <w:sz w:val="24"/>
          <w:szCs w:val="24"/>
        </w:rPr>
        <w:t xml:space="preserve"> </w:t>
      </w:r>
      <w:r w:rsidRPr="00B145B4">
        <w:rPr>
          <w:rFonts w:ascii="Arial" w:hAnsi="Arial" w:cs="Arial"/>
          <w:sz w:val="24"/>
          <w:szCs w:val="24"/>
        </w:rPr>
        <w:t>estabilidade do maciço;</w:t>
      </w:r>
    </w:p>
    <w:p w14:paraId="6267D03E" w14:textId="469F6F7D"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l)</w:t>
      </w:r>
      <w:r w:rsidR="00B145B4" w:rsidRPr="00B145B4">
        <w:rPr>
          <w:rFonts w:ascii="Arial" w:hAnsi="Arial" w:cs="Arial"/>
          <w:sz w:val="24"/>
          <w:szCs w:val="24"/>
        </w:rPr>
        <w:t xml:space="preserve"> </w:t>
      </w:r>
      <w:r w:rsidRPr="00B145B4">
        <w:rPr>
          <w:rFonts w:ascii="Arial" w:hAnsi="Arial" w:cs="Arial"/>
          <w:sz w:val="24"/>
          <w:szCs w:val="24"/>
        </w:rPr>
        <w:t>plano de emergência e</w:t>
      </w:r>
    </w:p>
    <w:p w14:paraId="43ACCC57" w14:textId="40EF2851" w:rsidR="002E7AC8"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m)</w:t>
      </w:r>
      <w:r w:rsidR="00B145B4" w:rsidRPr="00B145B4">
        <w:rPr>
          <w:rFonts w:ascii="Arial" w:hAnsi="Arial" w:cs="Arial"/>
          <w:sz w:val="24"/>
          <w:szCs w:val="24"/>
        </w:rPr>
        <w:t xml:space="preserve"> </w:t>
      </w:r>
      <w:r w:rsidRPr="00B145B4">
        <w:rPr>
          <w:rFonts w:ascii="Arial" w:hAnsi="Arial" w:cs="Arial"/>
          <w:sz w:val="24"/>
          <w:szCs w:val="24"/>
        </w:rPr>
        <w:t>outros resultantes de modificações e introduções de novas tecnologias.</w:t>
      </w:r>
    </w:p>
    <w:p w14:paraId="31EA7B73" w14:textId="77777777" w:rsidR="00B145B4" w:rsidRPr="00B145B4" w:rsidRDefault="00B145B4" w:rsidP="00B145B4">
      <w:pPr>
        <w:tabs>
          <w:tab w:val="left" w:pos="0"/>
        </w:tabs>
        <w:spacing w:after="0" w:line="276" w:lineRule="auto"/>
        <w:ind w:left="708"/>
        <w:jc w:val="both"/>
        <w:rPr>
          <w:rFonts w:ascii="Arial" w:hAnsi="Arial" w:cs="Arial"/>
          <w:sz w:val="24"/>
          <w:szCs w:val="24"/>
        </w:rPr>
      </w:pPr>
    </w:p>
    <w:p w14:paraId="7F0E3396" w14:textId="615B32EA" w:rsidR="00B145B4" w:rsidRPr="00B145B4" w:rsidRDefault="002E7AC8" w:rsidP="00B145B4">
      <w:pPr>
        <w:tabs>
          <w:tab w:val="left" w:pos="0"/>
        </w:tabs>
        <w:spacing w:after="0" w:line="276" w:lineRule="auto"/>
        <w:ind w:left="360"/>
        <w:jc w:val="both"/>
        <w:rPr>
          <w:rFonts w:ascii="Arial" w:hAnsi="Arial" w:cs="Arial"/>
          <w:sz w:val="24"/>
          <w:szCs w:val="24"/>
        </w:rPr>
      </w:pPr>
      <w:r w:rsidRPr="00B145B4">
        <w:rPr>
          <w:rFonts w:ascii="Arial" w:hAnsi="Arial" w:cs="Arial"/>
          <w:sz w:val="24"/>
          <w:szCs w:val="24"/>
        </w:rPr>
        <w:t>Portanto, o PGR aqui descrito constitui a base de dados e está vinculado diretamente a outros programas de saúde e segurança como:</w:t>
      </w:r>
    </w:p>
    <w:p w14:paraId="33FE2FE8" w14:textId="029B41F4"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a)</w:t>
      </w:r>
      <w:r w:rsidR="00B145B4">
        <w:rPr>
          <w:rFonts w:ascii="Arial" w:hAnsi="Arial" w:cs="Arial"/>
          <w:sz w:val="24"/>
          <w:szCs w:val="24"/>
        </w:rPr>
        <w:t xml:space="preserve"> </w:t>
      </w:r>
      <w:r w:rsidRPr="00B145B4">
        <w:rPr>
          <w:rFonts w:ascii="Arial" w:hAnsi="Arial" w:cs="Arial"/>
          <w:sz w:val="24"/>
          <w:szCs w:val="24"/>
        </w:rPr>
        <w:t>Programa de Controle Médico de Saúde Ocupacional (PCMSO);</w:t>
      </w:r>
    </w:p>
    <w:p w14:paraId="3980AA4D" w14:textId="76FD618B"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b)</w:t>
      </w:r>
      <w:r w:rsidR="00B145B4">
        <w:rPr>
          <w:rFonts w:ascii="Arial" w:hAnsi="Arial" w:cs="Arial"/>
          <w:sz w:val="24"/>
          <w:szCs w:val="24"/>
        </w:rPr>
        <w:t xml:space="preserve"> </w:t>
      </w:r>
      <w:r w:rsidRPr="00B145B4">
        <w:rPr>
          <w:rFonts w:ascii="Arial" w:hAnsi="Arial" w:cs="Arial"/>
          <w:sz w:val="24"/>
          <w:szCs w:val="24"/>
        </w:rPr>
        <w:t>Programa de Proteção Respiratória (PPR);</w:t>
      </w:r>
    </w:p>
    <w:p w14:paraId="18122FB4" w14:textId="5627AC6A" w:rsidR="002E7AC8" w:rsidRPr="00B145B4" w:rsidRDefault="002E7AC8" w:rsidP="00B145B4">
      <w:pPr>
        <w:tabs>
          <w:tab w:val="left" w:pos="0"/>
        </w:tabs>
        <w:spacing w:after="0" w:line="276" w:lineRule="auto"/>
        <w:ind w:left="708"/>
        <w:jc w:val="both"/>
        <w:rPr>
          <w:rFonts w:ascii="Arial" w:hAnsi="Arial" w:cs="Arial"/>
          <w:sz w:val="24"/>
          <w:szCs w:val="24"/>
        </w:rPr>
      </w:pPr>
      <w:r w:rsidRPr="00B145B4">
        <w:rPr>
          <w:rFonts w:ascii="Arial" w:hAnsi="Arial" w:cs="Arial"/>
          <w:sz w:val="24"/>
          <w:szCs w:val="24"/>
        </w:rPr>
        <w:t>c)</w:t>
      </w:r>
      <w:r w:rsidR="00B145B4">
        <w:rPr>
          <w:rFonts w:ascii="Arial" w:hAnsi="Arial" w:cs="Arial"/>
          <w:sz w:val="24"/>
          <w:szCs w:val="24"/>
        </w:rPr>
        <w:t xml:space="preserve"> </w:t>
      </w:r>
      <w:r w:rsidRPr="00B145B4">
        <w:rPr>
          <w:rFonts w:ascii="Arial" w:hAnsi="Arial" w:cs="Arial"/>
          <w:sz w:val="24"/>
          <w:szCs w:val="24"/>
        </w:rPr>
        <w:t>Programa de Conservação Auditiva (PCA).</w:t>
      </w:r>
    </w:p>
    <w:p w14:paraId="19C4407C" w14:textId="77777777" w:rsidR="00B145B4" w:rsidRPr="00B145B4" w:rsidRDefault="00B145B4" w:rsidP="00B145B4">
      <w:pPr>
        <w:tabs>
          <w:tab w:val="left" w:pos="0"/>
        </w:tabs>
        <w:spacing w:after="0" w:line="276" w:lineRule="auto"/>
        <w:ind w:left="360"/>
        <w:jc w:val="both"/>
        <w:rPr>
          <w:rFonts w:ascii="Arial" w:hAnsi="Arial" w:cs="Arial"/>
          <w:b/>
          <w:bCs/>
          <w:sz w:val="24"/>
          <w:szCs w:val="24"/>
        </w:rPr>
      </w:pPr>
    </w:p>
    <w:p w14:paraId="447D66C1" w14:textId="2C3024E3" w:rsidR="002E7AC8" w:rsidRPr="00B145B4" w:rsidRDefault="002E7AC8" w:rsidP="00B145B4">
      <w:pPr>
        <w:pStyle w:val="PargrafodaLista"/>
        <w:numPr>
          <w:ilvl w:val="1"/>
          <w:numId w:val="1"/>
        </w:numPr>
        <w:tabs>
          <w:tab w:val="left" w:pos="0"/>
        </w:tabs>
        <w:spacing w:after="0" w:line="276" w:lineRule="auto"/>
        <w:jc w:val="both"/>
        <w:rPr>
          <w:rFonts w:ascii="Arial" w:hAnsi="Arial" w:cs="Arial"/>
          <w:b/>
          <w:bCs/>
          <w:sz w:val="24"/>
          <w:szCs w:val="24"/>
        </w:rPr>
      </w:pPr>
      <w:r w:rsidRPr="00B145B4">
        <w:rPr>
          <w:rFonts w:ascii="Arial" w:hAnsi="Arial" w:cs="Arial"/>
          <w:b/>
          <w:bCs/>
          <w:sz w:val="24"/>
          <w:szCs w:val="24"/>
        </w:rPr>
        <w:t>Objetivos do PGR</w:t>
      </w:r>
    </w:p>
    <w:p w14:paraId="2C008D0E" w14:textId="77777777" w:rsidR="00B145B4" w:rsidRPr="00B145B4" w:rsidRDefault="00B145B4" w:rsidP="00B145B4">
      <w:pPr>
        <w:pStyle w:val="PargrafodaLista"/>
        <w:tabs>
          <w:tab w:val="left" w:pos="0"/>
        </w:tabs>
        <w:spacing w:after="0" w:line="276" w:lineRule="auto"/>
        <w:ind w:left="765"/>
        <w:jc w:val="both"/>
        <w:rPr>
          <w:rFonts w:ascii="Arial" w:hAnsi="Arial" w:cs="Arial"/>
          <w:b/>
          <w:bCs/>
          <w:sz w:val="24"/>
          <w:szCs w:val="24"/>
        </w:rPr>
      </w:pPr>
    </w:p>
    <w:p w14:paraId="19DBD36E" w14:textId="5843A4DF" w:rsidR="002E7AC8" w:rsidRDefault="002E7AC8" w:rsidP="00B145B4">
      <w:pPr>
        <w:tabs>
          <w:tab w:val="left" w:pos="0"/>
        </w:tabs>
        <w:spacing w:after="0" w:line="276" w:lineRule="auto"/>
        <w:ind w:left="360"/>
        <w:jc w:val="both"/>
        <w:rPr>
          <w:rFonts w:ascii="Arial" w:hAnsi="Arial" w:cs="Arial"/>
          <w:sz w:val="24"/>
          <w:szCs w:val="24"/>
        </w:rPr>
      </w:pPr>
      <w:r w:rsidRPr="00B145B4">
        <w:rPr>
          <w:rFonts w:ascii="Arial" w:hAnsi="Arial" w:cs="Arial"/>
          <w:sz w:val="24"/>
          <w:szCs w:val="24"/>
        </w:rPr>
        <w:t>O principal objetivo do PGR da unidade é o de preservar a saúde e a integridade física dos trabalhadores por meio da antecipação, identificação, análise, avaliação e a implantação de medidas de controle e redução dos riscos associados às atividades e processos da organização que tenham potencial para afetar a segurança e a saúde de trabalhadores.</w:t>
      </w:r>
    </w:p>
    <w:p w14:paraId="3618E152" w14:textId="77777777" w:rsidR="00B145B4" w:rsidRPr="00B145B4" w:rsidRDefault="00B145B4" w:rsidP="00B145B4">
      <w:pPr>
        <w:tabs>
          <w:tab w:val="left" w:pos="0"/>
        </w:tabs>
        <w:spacing w:after="0" w:line="276" w:lineRule="auto"/>
        <w:ind w:left="360"/>
        <w:jc w:val="both"/>
        <w:rPr>
          <w:rFonts w:ascii="Arial" w:hAnsi="Arial" w:cs="Arial"/>
          <w:sz w:val="24"/>
          <w:szCs w:val="24"/>
        </w:rPr>
      </w:pPr>
    </w:p>
    <w:p w14:paraId="214AEA38" w14:textId="7388C640" w:rsidR="002E7AC8" w:rsidRDefault="002E7AC8" w:rsidP="00B145B4">
      <w:pPr>
        <w:tabs>
          <w:tab w:val="left" w:pos="0"/>
        </w:tabs>
        <w:spacing w:after="0" w:line="276" w:lineRule="auto"/>
        <w:ind w:left="360"/>
        <w:jc w:val="both"/>
        <w:rPr>
          <w:rFonts w:ascii="Arial" w:hAnsi="Arial" w:cs="Arial"/>
          <w:sz w:val="24"/>
          <w:szCs w:val="24"/>
        </w:rPr>
      </w:pPr>
      <w:r w:rsidRPr="00B145B4">
        <w:rPr>
          <w:rFonts w:ascii="Arial" w:hAnsi="Arial" w:cs="Arial"/>
          <w:sz w:val="24"/>
          <w:szCs w:val="24"/>
        </w:rPr>
        <w:t>Tal objetivo está em consonância com as normas regulamentadoras instituídas pela Portaria nº 3.214/78 do Ministério do Trabalho, em especial a NR 01, a NR 07, a NR 09 e a NR 22, as quais integram procedimentos de segurança e saúde ocupacional adotados pelo Sistema Integrado de Gestão de EHS da Mosaic Fertilizantes P&amp;K Ltda.</w:t>
      </w:r>
    </w:p>
    <w:p w14:paraId="612A7FAE" w14:textId="77777777" w:rsidR="00B145B4" w:rsidRPr="00B145B4" w:rsidRDefault="00B145B4" w:rsidP="00B145B4">
      <w:pPr>
        <w:tabs>
          <w:tab w:val="left" w:pos="0"/>
        </w:tabs>
        <w:spacing w:after="0" w:line="276" w:lineRule="auto"/>
        <w:ind w:left="360"/>
        <w:jc w:val="both"/>
        <w:rPr>
          <w:rFonts w:ascii="Arial" w:hAnsi="Arial" w:cs="Arial"/>
          <w:sz w:val="24"/>
          <w:szCs w:val="24"/>
        </w:rPr>
      </w:pPr>
    </w:p>
    <w:p w14:paraId="52083637" w14:textId="41792B09" w:rsidR="002E7AC8" w:rsidRPr="00B145B4" w:rsidRDefault="002E7AC8" w:rsidP="00B145B4">
      <w:pPr>
        <w:pStyle w:val="PargrafodaLista"/>
        <w:numPr>
          <w:ilvl w:val="1"/>
          <w:numId w:val="1"/>
        </w:numPr>
        <w:tabs>
          <w:tab w:val="left" w:pos="0"/>
        </w:tabs>
        <w:spacing w:after="0" w:line="276" w:lineRule="auto"/>
        <w:jc w:val="both"/>
        <w:rPr>
          <w:rFonts w:ascii="Arial" w:hAnsi="Arial" w:cs="Arial"/>
          <w:b/>
          <w:bCs/>
          <w:sz w:val="24"/>
          <w:szCs w:val="24"/>
        </w:rPr>
      </w:pPr>
      <w:r w:rsidRPr="00B145B4">
        <w:rPr>
          <w:rFonts w:ascii="Arial" w:hAnsi="Arial" w:cs="Arial"/>
          <w:b/>
          <w:bCs/>
          <w:sz w:val="24"/>
          <w:szCs w:val="24"/>
        </w:rPr>
        <w:t>Abrangência do PGR</w:t>
      </w:r>
    </w:p>
    <w:p w14:paraId="2F21DF1D" w14:textId="77777777" w:rsidR="00B145B4" w:rsidRPr="00B145B4" w:rsidRDefault="00B145B4" w:rsidP="00B145B4">
      <w:pPr>
        <w:tabs>
          <w:tab w:val="left" w:pos="0"/>
        </w:tabs>
        <w:spacing w:after="0" w:line="276" w:lineRule="auto"/>
        <w:ind w:left="360"/>
        <w:jc w:val="both"/>
        <w:rPr>
          <w:rFonts w:ascii="Arial" w:hAnsi="Arial" w:cs="Arial"/>
          <w:b/>
          <w:bCs/>
          <w:sz w:val="24"/>
          <w:szCs w:val="24"/>
        </w:rPr>
      </w:pPr>
    </w:p>
    <w:p w14:paraId="7C065C0D" w14:textId="6ED93657" w:rsidR="00737E0A" w:rsidRPr="00B145B4" w:rsidRDefault="002E7AC8" w:rsidP="00B145B4">
      <w:pPr>
        <w:tabs>
          <w:tab w:val="left" w:pos="0"/>
        </w:tabs>
        <w:spacing w:after="0" w:line="276" w:lineRule="auto"/>
        <w:ind w:left="360"/>
        <w:jc w:val="both"/>
        <w:rPr>
          <w:rFonts w:ascii="Arial" w:hAnsi="Arial" w:cs="Arial"/>
          <w:sz w:val="24"/>
          <w:szCs w:val="24"/>
        </w:rPr>
      </w:pPr>
      <w:r w:rsidRPr="00B145B4">
        <w:rPr>
          <w:rFonts w:ascii="Arial" w:hAnsi="Arial" w:cs="Arial"/>
          <w:sz w:val="24"/>
          <w:szCs w:val="24"/>
        </w:rPr>
        <w:t>As diretrizes definidas neste PGR são aplicadas a todas as atividades e processos realizados na unidade e são de cumprimento obrigatório tanto pelos empregados próprios como prestadores de serviços que realizam tarefas dentro da organização</w:t>
      </w:r>
      <w:r w:rsidR="00B145B4" w:rsidRPr="00B145B4">
        <w:rPr>
          <w:rFonts w:ascii="Arial" w:hAnsi="Arial" w:cs="Arial"/>
          <w:sz w:val="24"/>
          <w:szCs w:val="24"/>
        </w:rPr>
        <w:t>.</w:t>
      </w:r>
    </w:p>
    <w:p w14:paraId="1E069BBF" w14:textId="77777777" w:rsidR="00B145B4" w:rsidRPr="00B145B4" w:rsidRDefault="00B145B4" w:rsidP="00B145B4">
      <w:pPr>
        <w:tabs>
          <w:tab w:val="left" w:pos="0"/>
        </w:tabs>
        <w:spacing w:after="0" w:line="276" w:lineRule="auto"/>
        <w:ind w:left="360"/>
        <w:jc w:val="both"/>
        <w:rPr>
          <w:rFonts w:ascii="Arial" w:hAnsi="Arial" w:cs="Arial"/>
          <w:sz w:val="24"/>
          <w:szCs w:val="24"/>
        </w:rPr>
      </w:pPr>
    </w:p>
    <w:p w14:paraId="2857B7DE" w14:textId="43B8F556" w:rsidR="00224525" w:rsidRPr="00EB5B59" w:rsidRDefault="00EB5B59" w:rsidP="00B145B4">
      <w:pPr>
        <w:pStyle w:val="PargrafodaLista"/>
        <w:numPr>
          <w:ilvl w:val="0"/>
          <w:numId w:val="1"/>
        </w:numPr>
        <w:tabs>
          <w:tab w:val="left" w:pos="0"/>
        </w:tabs>
        <w:spacing w:after="0" w:line="360" w:lineRule="auto"/>
        <w:rPr>
          <w:rFonts w:ascii="Arial" w:hAnsi="Arial" w:cs="Arial"/>
          <w:b/>
          <w:bCs/>
          <w:sz w:val="24"/>
          <w:szCs w:val="24"/>
        </w:rPr>
      </w:pPr>
      <w:r w:rsidRPr="00EB5B59">
        <w:rPr>
          <w:rFonts w:ascii="Arial" w:hAnsi="Arial" w:cs="Arial"/>
          <w:b/>
          <w:bCs/>
          <w:sz w:val="24"/>
          <w:szCs w:val="24"/>
        </w:rPr>
        <w:lastRenderedPageBreak/>
        <w:t>INFORMAÇÕES BÁSICAS</w:t>
      </w:r>
    </w:p>
    <w:p w14:paraId="27F5B1D6" w14:textId="0ECC4F5C" w:rsidR="00F34B8A" w:rsidRDefault="00F34B8A" w:rsidP="00F34B8A">
      <w:pPr>
        <w:tabs>
          <w:tab w:val="left" w:pos="0"/>
        </w:tabs>
        <w:spacing w:after="0" w:line="276" w:lineRule="auto"/>
        <w:ind w:left="360"/>
        <w:jc w:val="both"/>
        <w:rPr>
          <w:rFonts w:ascii="Arial" w:hAnsi="Arial" w:cs="Arial"/>
          <w:sz w:val="24"/>
          <w:szCs w:val="24"/>
        </w:rPr>
      </w:pPr>
      <w:r w:rsidRPr="00F34B8A">
        <w:rPr>
          <w:rFonts w:ascii="Arial" w:hAnsi="Arial" w:cs="Arial"/>
          <w:sz w:val="24"/>
          <w:szCs w:val="24"/>
        </w:rPr>
        <w:t>Neste item devem ser especificados os dados sociais da empresa, além de serem descritos os processos e atividades que a empresa realiza.</w:t>
      </w:r>
    </w:p>
    <w:p w14:paraId="05E8A858" w14:textId="77777777" w:rsidR="00EB5B59" w:rsidRPr="00B145B4" w:rsidRDefault="00EB5B59" w:rsidP="00EB5B59">
      <w:pPr>
        <w:tabs>
          <w:tab w:val="left" w:pos="0"/>
        </w:tabs>
        <w:spacing w:after="0" w:line="276" w:lineRule="auto"/>
        <w:ind w:left="360"/>
        <w:jc w:val="both"/>
        <w:rPr>
          <w:rFonts w:ascii="Arial" w:hAnsi="Arial" w:cs="Arial"/>
          <w:sz w:val="24"/>
          <w:szCs w:val="24"/>
        </w:rPr>
      </w:pPr>
    </w:p>
    <w:p w14:paraId="498EDD0F" w14:textId="7EFC50E8" w:rsidR="00EB5B59" w:rsidRDefault="00EB5B59" w:rsidP="00EB5B59">
      <w:pPr>
        <w:pStyle w:val="PargrafodaLista"/>
        <w:numPr>
          <w:ilvl w:val="1"/>
          <w:numId w:val="1"/>
        </w:numPr>
        <w:tabs>
          <w:tab w:val="left" w:pos="0"/>
        </w:tabs>
        <w:spacing w:after="0" w:line="276" w:lineRule="auto"/>
        <w:jc w:val="both"/>
        <w:rPr>
          <w:rFonts w:ascii="Arial" w:hAnsi="Arial" w:cs="Arial"/>
          <w:b/>
          <w:bCs/>
          <w:sz w:val="24"/>
          <w:szCs w:val="24"/>
        </w:rPr>
      </w:pPr>
      <w:r>
        <w:rPr>
          <w:rFonts w:ascii="Arial" w:hAnsi="Arial" w:cs="Arial"/>
          <w:b/>
          <w:bCs/>
          <w:sz w:val="24"/>
          <w:szCs w:val="24"/>
        </w:rPr>
        <w:t>Identificação da Empresa</w:t>
      </w:r>
    </w:p>
    <w:p w14:paraId="30B8CC2B" w14:textId="77777777" w:rsidR="004F2370" w:rsidRPr="004F2370" w:rsidRDefault="004F2370" w:rsidP="004F2370">
      <w:pPr>
        <w:tabs>
          <w:tab w:val="left" w:pos="0"/>
        </w:tabs>
        <w:spacing w:after="0" w:line="276" w:lineRule="auto"/>
        <w:ind w:left="360"/>
        <w:jc w:val="both"/>
        <w:rPr>
          <w:rFonts w:ascii="Arial" w:hAnsi="Arial" w:cs="Arial"/>
          <w:b/>
          <w:bCs/>
          <w:sz w:val="24"/>
          <w:szCs w:val="24"/>
        </w:rPr>
      </w:pPr>
    </w:p>
    <w:p w14:paraId="46DA7A41" w14:textId="215E0F76" w:rsidR="004F2370" w:rsidRPr="004F2370" w:rsidRDefault="004F2370" w:rsidP="004F2370">
      <w:pPr>
        <w:pStyle w:val="PargrafodaLista"/>
        <w:numPr>
          <w:ilvl w:val="0"/>
          <w:numId w:val="2"/>
        </w:numPr>
        <w:tabs>
          <w:tab w:val="left" w:pos="0"/>
        </w:tabs>
        <w:spacing w:after="0" w:line="276" w:lineRule="auto"/>
        <w:jc w:val="both"/>
        <w:rPr>
          <w:rFonts w:ascii="Arial" w:hAnsi="Arial" w:cs="Arial"/>
          <w:sz w:val="24"/>
          <w:szCs w:val="24"/>
        </w:rPr>
      </w:pPr>
      <w:r w:rsidRPr="004F2370">
        <w:rPr>
          <w:rFonts w:ascii="Arial" w:hAnsi="Arial" w:cs="Arial"/>
          <w:sz w:val="24"/>
          <w:szCs w:val="24"/>
        </w:rPr>
        <w:t xml:space="preserve">Razão Social: </w:t>
      </w:r>
    </w:p>
    <w:p w14:paraId="4690E5C8" w14:textId="3083F052" w:rsidR="004F2370" w:rsidRPr="004F2370" w:rsidRDefault="004F2370" w:rsidP="004F2370">
      <w:pPr>
        <w:pStyle w:val="PargrafodaLista"/>
        <w:numPr>
          <w:ilvl w:val="0"/>
          <w:numId w:val="2"/>
        </w:numPr>
        <w:tabs>
          <w:tab w:val="left" w:pos="0"/>
        </w:tabs>
        <w:spacing w:after="0" w:line="276" w:lineRule="auto"/>
        <w:jc w:val="both"/>
        <w:rPr>
          <w:rFonts w:ascii="Arial" w:hAnsi="Arial" w:cs="Arial"/>
          <w:sz w:val="24"/>
          <w:szCs w:val="24"/>
        </w:rPr>
      </w:pPr>
      <w:r w:rsidRPr="004F2370">
        <w:rPr>
          <w:rFonts w:ascii="Arial" w:hAnsi="Arial" w:cs="Arial"/>
          <w:sz w:val="24"/>
          <w:szCs w:val="24"/>
        </w:rPr>
        <w:t xml:space="preserve">Nome Fantasia ou Unidade: </w:t>
      </w:r>
    </w:p>
    <w:p w14:paraId="3FCBFF26" w14:textId="50A73415" w:rsidR="004F2370" w:rsidRPr="004F2370" w:rsidRDefault="004F2370" w:rsidP="004F2370">
      <w:pPr>
        <w:pStyle w:val="PargrafodaLista"/>
        <w:numPr>
          <w:ilvl w:val="0"/>
          <w:numId w:val="2"/>
        </w:numPr>
        <w:tabs>
          <w:tab w:val="left" w:pos="0"/>
        </w:tabs>
        <w:spacing w:after="0" w:line="276" w:lineRule="auto"/>
        <w:jc w:val="both"/>
        <w:rPr>
          <w:rFonts w:ascii="Arial" w:hAnsi="Arial" w:cs="Arial"/>
          <w:sz w:val="24"/>
          <w:szCs w:val="24"/>
        </w:rPr>
      </w:pPr>
      <w:r w:rsidRPr="004F2370">
        <w:rPr>
          <w:rFonts w:ascii="Arial" w:hAnsi="Arial" w:cs="Arial"/>
          <w:sz w:val="24"/>
          <w:szCs w:val="24"/>
        </w:rPr>
        <w:t xml:space="preserve">Endereço: </w:t>
      </w:r>
    </w:p>
    <w:p w14:paraId="10083850" w14:textId="3985EF9B" w:rsidR="004F2370" w:rsidRPr="004F2370" w:rsidRDefault="004F2370" w:rsidP="004F2370">
      <w:pPr>
        <w:pStyle w:val="PargrafodaLista"/>
        <w:numPr>
          <w:ilvl w:val="0"/>
          <w:numId w:val="2"/>
        </w:numPr>
        <w:tabs>
          <w:tab w:val="left" w:pos="0"/>
        </w:tabs>
        <w:spacing w:after="0" w:line="276" w:lineRule="auto"/>
        <w:jc w:val="both"/>
        <w:rPr>
          <w:rFonts w:ascii="Arial" w:hAnsi="Arial" w:cs="Arial"/>
          <w:sz w:val="24"/>
          <w:szCs w:val="24"/>
        </w:rPr>
      </w:pPr>
      <w:r w:rsidRPr="004F2370">
        <w:rPr>
          <w:rFonts w:ascii="Arial" w:hAnsi="Arial" w:cs="Arial"/>
          <w:sz w:val="24"/>
          <w:szCs w:val="24"/>
        </w:rPr>
        <w:t xml:space="preserve">CNPJ: </w:t>
      </w:r>
    </w:p>
    <w:p w14:paraId="266510EF" w14:textId="6245EF50" w:rsidR="004F2370" w:rsidRPr="004F2370" w:rsidRDefault="004F2370" w:rsidP="004F2370">
      <w:pPr>
        <w:pStyle w:val="PargrafodaLista"/>
        <w:numPr>
          <w:ilvl w:val="0"/>
          <w:numId w:val="2"/>
        </w:numPr>
        <w:tabs>
          <w:tab w:val="left" w:pos="0"/>
        </w:tabs>
        <w:spacing w:after="0" w:line="276" w:lineRule="auto"/>
        <w:jc w:val="both"/>
        <w:rPr>
          <w:rFonts w:ascii="Arial" w:hAnsi="Arial" w:cs="Arial"/>
          <w:sz w:val="24"/>
          <w:szCs w:val="24"/>
        </w:rPr>
      </w:pPr>
      <w:r w:rsidRPr="004F2370">
        <w:rPr>
          <w:rFonts w:ascii="Arial" w:hAnsi="Arial" w:cs="Arial"/>
          <w:sz w:val="24"/>
          <w:szCs w:val="24"/>
        </w:rPr>
        <w:t>CNAE:</w:t>
      </w:r>
    </w:p>
    <w:p w14:paraId="0E475953" w14:textId="2FFAC062" w:rsidR="004F2370" w:rsidRPr="004F2370" w:rsidRDefault="004F2370" w:rsidP="004F2370">
      <w:pPr>
        <w:pStyle w:val="PargrafodaLista"/>
        <w:numPr>
          <w:ilvl w:val="0"/>
          <w:numId w:val="2"/>
        </w:numPr>
        <w:tabs>
          <w:tab w:val="left" w:pos="0"/>
        </w:tabs>
        <w:spacing w:after="0" w:line="276" w:lineRule="auto"/>
        <w:jc w:val="both"/>
        <w:rPr>
          <w:rFonts w:ascii="Arial" w:hAnsi="Arial" w:cs="Arial"/>
          <w:sz w:val="24"/>
          <w:szCs w:val="24"/>
        </w:rPr>
      </w:pPr>
      <w:r w:rsidRPr="004F2370">
        <w:rPr>
          <w:rFonts w:ascii="Arial" w:hAnsi="Arial" w:cs="Arial"/>
          <w:sz w:val="24"/>
          <w:szCs w:val="24"/>
        </w:rPr>
        <w:t xml:space="preserve">Atividade Principal: </w:t>
      </w:r>
    </w:p>
    <w:p w14:paraId="623A76FA" w14:textId="41B32DCB" w:rsidR="004F2370" w:rsidRPr="004F2370" w:rsidRDefault="004F2370" w:rsidP="004F2370">
      <w:pPr>
        <w:pStyle w:val="PargrafodaLista"/>
        <w:numPr>
          <w:ilvl w:val="0"/>
          <w:numId w:val="2"/>
        </w:numPr>
        <w:tabs>
          <w:tab w:val="left" w:pos="0"/>
        </w:tabs>
        <w:spacing w:after="0" w:line="276" w:lineRule="auto"/>
        <w:jc w:val="both"/>
        <w:rPr>
          <w:rFonts w:ascii="Arial" w:hAnsi="Arial" w:cs="Arial"/>
          <w:sz w:val="24"/>
          <w:szCs w:val="24"/>
        </w:rPr>
      </w:pPr>
      <w:r w:rsidRPr="004F2370">
        <w:rPr>
          <w:rFonts w:ascii="Arial" w:hAnsi="Arial" w:cs="Arial"/>
          <w:sz w:val="24"/>
          <w:szCs w:val="24"/>
        </w:rPr>
        <w:t>Atividades Secundárias:</w:t>
      </w:r>
    </w:p>
    <w:p w14:paraId="77F34D01" w14:textId="11F09572" w:rsidR="004F2370" w:rsidRPr="004F2370" w:rsidRDefault="004F2370" w:rsidP="004F2370">
      <w:pPr>
        <w:pStyle w:val="PargrafodaLista"/>
        <w:numPr>
          <w:ilvl w:val="0"/>
          <w:numId w:val="2"/>
        </w:numPr>
        <w:tabs>
          <w:tab w:val="left" w:pos="0"/>
        </w:tabs>
        <w:spacing w:after="0" w:line="276" w:lineRule="auto"/>
        <w:jc w:val="both"/>
        <w:rPr>
          <w:rFonts w:ascii="Arial" w:hAnsi="Arial" w:cs="Arial"/>
          <w:sz w:val="24"/>
          <w:szCs w:val="24"/>
        </w:rPr>
      </w:pPr>
      <w:r w:rsidRPr="004F2370">
        <w:rPr>
          <w:rFonts w:ascii="Arial" w:hAnsi="Arial" w:cs="Arial"/>
          <w:sz w:val="24"/>
          <w:szCs w:val="24"/>
        </w:rPr>
        <w:t>Turno(s) de Trabalho:</w:t>
      </w:r>
    </w:p>
    <w:p w14:paraId="4BDE06B0" w14:textId="55A201F1" w:rsidR="004F2370" w:rsidRPr="004F2370" w:rsidRDefault="004F2370" w:rsidP="004F2370">
      <w:pPr>
        <w:pStyle w:val="PargrafodaLista"/>
        <w:numPr>
          <w:ilvl w:val="0"/>
          <w:numId w:val="2"/>
        </w:numPr>
        <w:tabs>
          <w:tab w:val="left" w:pos="0"/>
        </w:tabs>
        <w:spacing w:after="0" w:line="276" w:lineRule="auto"/>
        <w:jc w:val="both"/>
        <w:rPr>
          <w:rFonts w:ascii="Arial" w:hAnsi="Arial" w:cs="Arial"/>
          <w:sz w:val="24"/>
          <w:szCs w:val="24"/>
        </w:rPr>
      </w:pPr>
      <w:r w:rsidRPr="004F2370">
        <w:rPr>
          <w:rFonts w:ascii="Arial" w:hAnsi="Arial" w:cs="Arial"/>
          <w:sz w:val="24"/>
          <w:szCs w:val="24"/>
        </w:rPr>
        <w:t>Número de empregados:</w:t>
      </w:r>
    </w:p>
    <w:p w14:paraId="1FB37A5C" w14:textId="433157FD" w:rsidR="004F2370" w:rsidRPr="004F2370" w:rsidRDefault="004F2370" w:rsidP="004F2370">
      <w:pPr>
        <w:pStyle w:val="PargrafodaLista"/>
        <w:numPr>
          <w:ilvl w:val="0"/>
          <w:numId w:val="2"/>
        </w:numPr>
        <w:tabs>
          <w:tab w:val="left" w:pos="0"/>
        </w:tabs>
        <w:spacing w:after="0" w:line="276" w:lineRule="auto"/>
        <w:jc w:val="both"/>
        <w:rPr>
          <w:rFonts w:ascii="Arial" w:hAnsi="Arial" w:cs="Arial"/>
          <w:sz w:val="24"/>
          <w:szCs w:val="24"/>
        </w:rPr>
      </w:pPr>
      <w:r w:rsidRPr="004F2370">
        <w:rPr>
          <w:rFonts w:ascii="Arial" w:hAnsi="Arial" w:cs="Arial"/>
          <w:sz w:val="24"/>
          <w:szCs w:val="24"/>
        </w:rPr>
        <w:t xml:space="preserve">Grau de Risco: </w:t>
      </w:r>
    </w:p>
    <w:p w14:paraId="4369EEE4" w14:textId="77777777" w:rsidR="004F2370" w:rsidRPr="004F2370" w:rsidRDefault="004F2370" w:rsidP="004F2370">
      <w:pPr>
        <w:tabs>
          <w:tab w:val="left" w:pos="0"/>
        </w:tabs>
        <w:spacing w:after="0" w:line="276" w:lineRule="auto"/>
        <w:ind w:left="360"/>
        <w:jc w:val="both"/>
        <w:rPr>
          <w:rFonts w:ascii="Arial" w:hAnsi="Arial" w:cs="Arial"/>
          <w:sz w:val="24"/>
          <w:szCs w:val="24"/>
        </w:rPr>
      </w:pPr>
    </w:p>
    <w:p w14:paraId="51FE8801" w14:textId="57094BCB" w:rsidR="004F2370" w:rsidRPr="004F2370" w:rsidRDefault="004F2370" w:rsidP="004F2370">
      <w:pPr>
        <w:tabs>
          <w:tab w:val="left" w:pos="0"/>
        </w:tabs>
        <w:spacing w:after="0" w:line="276" w:lineRule="auto"/>
        <w:ind w:left="360"/>
        <w:jc w:val="both"/>
        <w:rPr>
          <w:rFonts w:ascii="Arial" w:hAnsi="Arial" w:cs="Arial"/>
          <w:color w:val="7F7F7F" w:themeColor="text1" w:themeTint="80"/>
          <w:sz w:val="24"/>
          <w:szCs w:val="24"/>
        </w:rPr>
      </w:pPr>
      <w:r w:rsidRPr="004F2370">
        <w:rPr>
          <w:rFonts w:ascii="Arial" w:hAnsi="Arial" w:cs="Arial"/>
          <w:color w:val="7F7F7F" w:themeColor="text1" w:themeTint="80"/>
          <w:sz w:val="24"/>
          <w:szCs w:val="24"/>
        </w:rPr>
        <w:t>Relacionar e descrever aqui os processos operacionais ou de produção e as atividades desenvolvidos na unidade. Exemplo:</w:t>
      </w:r>
    </w:p>
    <w:p w14:paraId="1AAD7E25" w14:textId="3136D20D" w:rsidR="004F2370" w:rsidRDefault="004F2370" w:rsidP="004F2370">
      <w:pPr>
        <w:tabs>
          <w:tab w:val="left" w:pos="0"/>
        </w:tabs>
        <w:spacing w:after="0" w:line="276" w:lineRule="auto"/>
        <w:ind w:left="360"/>
        <w:jc w:val="both"/>
        <w:rPr>
          <w:rFonts w:ascii="Arial" w:hAnsi="Arial" w:cs="Arial"/>
          <w:sz w:val="24"/>
          <w:szCs w:val="24"/>
        </w:rPr>
      </w:pPr>
    </w:p>
    <w:p w14:paraId="76B07E62" w14:textId="65BAF07E" w:rsidR="004F2370" w:rsidRPr="004F2370" w:rsidRDefault="004F2370" w:rsidP="004F2370">
      <w:pPr>
        <w:pStyle w:val="PargrafodaLista"/>
        <w:numPr>
          <w:ilvl w:val="1"/>
          <w:numId w:val="1"/>
        </w:numPr>
        <w:tabs>
          <w:tab w:val="left" w:pos="0"/>
        </w:tabs>
        <w:spacing w:after="0" w:line="276" w:lineRule="auto"/>
        <w:jc w:val="both"/>
        <w:rPr>
          <w:rFonts w:ascii="Arial" w:hAnsi="Arial" w:cs="Arial"/>
          <w:b/>
          <w:bCs/>
          <w:sz w:val="24"/>
          <w:szCs w:val="24"/>
        </w:rPr>
      </w:pPr>
      <w:r>
        <w:rPr>
          <w:rFonts w:ascii="Arial" w:hAnsi="Arial" w:cs="Arial"/>
          <w:b/>
          <w:bCs/>
          <w:sz w:val="24"/>
          <w:szCs w:val="24"/>
        </w:rPr>
        <w:t xml:space="preserve">Descrição dos Processos </w:t>
      </w:r>
    </w:p>
    <w:p w14:paraId="1F251118" w14:textId="77777777" w:rsidR="004F2370" w:rsidRPr="004F2370" w:rsidRDefault="004F2370" w:rsidP="004F2370">
      <w:pPr>
        <w:tabs>
          <w:tab w:val="left" w:pos="0"/>
        </w:tabs>
        <w:spacing w:after="0" w:line="276" w:lineRule="auto"/>
        <w:ind w:left="360"/>
        <w:jc w:val="both"/>
        <w:rPr>
          <w:rFonts w:ascii="Arial" w:hAnsi="Arial" w:cs="Arial"/>
          <w:sz w:val="24"/>
          <w:szCs w:val="24"/>
        </w:rPr>
      </w:pPr>
    </w:p>
    <w:p w14:paraId="20BDBCAD" w14:textId="1F5CC6C2" w:rsidR="004F2370" w:rsidRPr="004F2370" w:rsidRDefault="004F2370" w:rsidP="004F2370">
      <w:pPr>
        <w:tabs>
          <w:tab w:val="left" w:pos="0"/>
        </w:tabs>
        <w:spacing w:after="0" w:line="276" w:lineRule="auto"/>
        <w:ind w:left="360"/>
        <w:jc w:val="both"/>
        <w:rPr>
          <w:rFonts w:ascii="Arial" w:hAnsi="Arial" w:cs="Arial"/>
          <w:sz w:val="24"/>
          <w:szCs w:val="24"/>
        </w:rPr>
      </w:pPr>
      <w:r w:rsidRPr="004F2370">
        <w:rPr>
          <w:rFonts w:ascii="Arial" w:hAnsi="Arial" w:cs="Arial"/>
          <w:sz w:val="24"/>
          <w:szCs w:val="24"/>
        </w:rPr>
        <w:t xml:space="preserve">A unidade de </w:t>
      </w:r>
      <w:r w:rsidRPr="004F2370">
        <w:rPr>
          <w:rFonts w:ascii="Arial" w:hAnsi="Arial" w:cs="Arial"/>
          <w:sz w:val="24"/>
          <w:szCs w:val="24"/>
          <w:highlight w:val="yellow"/>
        </w:rPr>
        <w:t>(inserir nome da unidade)</w:t>
      </w:r>
      <w:r w:rsidRPr="004F2370">
        <w:rPr>
          <w:rFonts w:ascii="Arial" w:hAnsi="Arial" w:cs="Arial"/>
          <w:sz w:val="24"/>
          <w:szCs w:val="24"/>
        </w:rPr>
        <w:t xml:space="preserve"> tem como atividade principal a extração, em mina a céu aberto, e o beneficiamento de minério fosfatado. A produção anual da empresa é de aproximadamente </w:t>
      </w:r>
      <w:r w:rsidRPr="004F2370">
        <w:rPr>
          <w:rFonts w:ascii="Arial" w:hAnsi="Arial" w:cs="Arial"/>
          <w:sz w:val="24"/>
          <w:szCs w:val="24"/>
          <w:highlight w:val="yellow"/>
        </w:rPr>
        <w:t>XXXX</w:t>
      </w:r>
      <w:r w:rsidRPr="004F2370">
        <w:rPr>
          <w:rFonts w:ascii="Arial" w:hAnsi="Arial" w:cs="Arial"/>
          <w:sz w:val="24"/>
          <w:szCs w:val="24"/>
        </w:rPr>
        <w:t xml:space="preserve"> toneladas de minério com teor médio de </w:t>
      </w:r>
      <w:r w:rsidRPr="004F2370">
        <w:rPr>
          <w:rFonts w:ascii="Arial" w:hAnsi="Arial" w:cs="Arial"/>
          <w:sz w:val="24"/>
          <w:szCs w:val="24"/>
          <w:highlight w:val="yellow"/>
        </w:rPr>
        <w:t>XX,X</w:t>
      </w:r>
      <w:r w:rsidRPr="004F2370">
        <w:rPr>
          <w:rFonts w:ascii="Arial" w:hAnsi="Arial" w:cs="Arial"/>
          <w:sz w:val="24"/>
          <w:szCs w:val="24"/>
        </w:rPr>
        <w:t xml:space="preserve"> % de P2O5.</w:t>
      </w:r>
    </w:p>
    <w:p w14:paraId="50B6DEA6" w14:textId="77777777" w:rsidR="004F2370" w:rsidRDefault="004F2370" w:rsidP="004F2370">
      <w:pPr>
        <w:tabs>
          <w:tab w:val="left" w:pos="0"/>
        </w:tabs>
        <w:spacing w:after="0" w:line="276" w:lineRule="auto"/>
        <w:ind w:left="360"/>
        <w:jc w:val="both"/>
        <w:rPr>
          <w:rFonts w:ascii="Arial" w:hAnsi="Arial" w:cs="Arial"/>
          <w:sz w:val="24"/>
          <w:szCs w:val="24"/>
        </w:rPr>
      </w:pPr>
    </w:p>
    <w:p w14:paraId="29FBFD09" w14:textId="37FA8A41" w:rsidR="004F2370" w:rsidRDefault="004F2370" w:rsidP="004F2370">
      <w:pPr>
        <w:tabs>
          <w:tab w:val="left" w:pos="0"/>
        </w:tabs>
        <w:spacing w:after="0" w:line="276" w:lineRule="auto"/>
        <w:ind w:left="360"/>
        <w:jc w:val="both"/>
        <w:rPr>
          <w:rFonts w:ascii="Arial" w:hAnsi="Arial" w:cs="Arial"/>
          <w:sz w:val="24"/>
          <w:szCs w:val="24"/>
        </w:rPr>
      </w:pPr>
      <w:r w:rsidRPr="004F2370">
        <w:rPr>
          <w:rFonts w:ascii="Arial" w:hAnsi="Arial" w:cs="Arial"/>
          <w:sz w:val="24"/>
          <w:szCs w:val="24"/>
        </w:rPr>
        <w:t xml:space="preserve">A unidade possui duas etapas principais de produção: a) extração e britagem; b) beneficiamento do minério. </w:t>
      </w:r>
      <w:r w:rsidRPr="004F2370">
        <w:rPr>
          <w:rFonts w:ascii="Arial" w:hAnsi="Arial" w:cs="Arial"/>
          <w:sz w:val="24"/>
          <w:szCs w:val="24"/>
          <w:highlight w:val="yellow"/>
        </w:rPr>
        <w:t>(Descrever as etapas de processo da unidade)</w:t>
      </w:r>
    </w:p>
    <w:p w14:paraId="090556C0" w14:textId="77777777" w:rsidR="004F2370" w:rsidRPr="004F2370" w:rsidRDefault="004F2370" w:rsidP="004F2370">
      <w:pPr>
        <w:tabs>
          <w:tab w:val="left" w:pos="0"/>
        </w:tabs>
        <w:spacing w:after="0" w:line="276" w:lineRule="auto"/>
        <w:ind w:left="360"/>
        <w:jc w:val="both"/>
        <w:rPr>
          <w:rFonts w:ascii="Arial" w:hAnsi="Arial" w:cs="Arial"/>
          <w:sz w:val="24"/>
          <w:szCs w:val="24"/>
        </w:rPr>
      </w:pPr>
    </w:p>
    <w:p w14:paraId="04B9719F" w14:textId="7A97743F" w:rsidR="00EE79B0" w:rsidRPr="00EE79B0" w:rsidRDefault="00EE79B0" w:rsidP="00EE79B0">
      <w:pPr>
        <w:pStyle w:val="PargrafodaLista"/>
        <w:numPr>
          <w:ilvl w:val="2"/>
          <w:numId w:val="1"/>
        </w:numPr>
        <w:tabs>
          <w:tab w:val="left" w:pos="0"/>
        </w:tabs>
        <w:spacing w:after="0" w:line="276" w:lineRule="auto"/>
        <w:jc w:val="both"/>
        <w:rPr>
          <w:rFonts w:ascii="Arial" w:hAnsi="Arial" w:cs="Arial"/>
          <w:b/>
          <w:bCs/>
          <w:sz w:val="24"/>
          <w:szCs w:val="24"/>
        </w:rPr>
      </w:pPr>
      <w:r w:rsidRPr="00EE79B0">
        <w:rPr>
          <w:rFonts w:ascii="Arial" w:hAnsi="Arial" w:cs="Arial"/>
          <w:b/>
          <w:bCs/>
          <w:sz w:val="24"/>
          <w:szCs w:val="24"/>
        </w:rPr>
        <w:t>Extração e Britagem do Minério</w:t>
      </w:r>
    </w:p>
    <w:p w14:paraId="5B2545DD" w14:textId="77777777" w:rsidR="00EE79B0" w:rsidRDefault="00EE79B0" w:rsidP="004F2370">
      <w:pPr>
        <w:tabs>
          <w:tab w:val="left" w:pos="0"/>
        </w:tabs>
        <w:spacing w:after="0" w:line="276" w:lineRule="auto"/>
        <w:ind w:left="360"/>
        <w:jc w:val="both"/>
        <w:rPr>
          <w:rFonts w:ascii="Arial" w:hAnsi="Arial" w:cs="Arial"/>
          <w:sz w:val="24"/>
          <w:szCs w:val="24"/>
        </w:rPr>
      </w:pPr>
    </w:p>
    <w:p w14:paraId="4A5D9EA9" w14:textId="3FF603CE" w:rsidR="004F2370" w:rsidRDefault="004F2370" w:rsidP="004F2370">
      <w:pPr>
        <w:tabs>
          <w:tab w:val="left" w:pos="0"/>
        </w:tabs>
        <w:spacing w:after="0" w:line="276" w:lineRule="auto"/>
        <w:ind w:left="360"/>
        <w:jc w:val="both"/>
        <w:rPr>
          <w:rFonts w:ascii="Arial" w:hAnsi="Arial" w:cs="Arial"/>
          <w:sz w:val="24"/>
          <w:szCs w:val="24"/>
        </w:rPr>
      </w:pPr>
      <w:r w:rsidRPr="004F2370">
        <w:rPr>
          <w:rFonts w:ascii="Arial" w:hAnsi="Arial" w:cs="Arial"/>
          <w:sz w:val="24"/>
          <w:szCs w:val="24"/>
        </w:rPr>
        <w:t xml:space="preserve">A lavra do minério Apatítico (fosfatado) é realizada a céu aberto, utilizando o desmonte mecânico (com retroescavadeiras) nas áreas de minério alterado e o desmonte com explosivos nas zonas rochosas. Após o desmonte o minério é transportado da mina por caminhões para a área de britagem primária e secundária, que têm o papel de reduzir a granulometria do minério para que seja alimentado na usina de beneficiamento. </w:t>
      </w:r>
    </w:p>
    <w:p w14:paraId="5BFCCB7A" w14:textId="77777777" w:rsidR="00EE79B0" w:rsidRPr="004F2370" w:rsidRDefault="00EE79B0" w:rsidP="004F2370">
      <w:pPr>
        <w:tabs>
          <w:tab w:val="left" w:pos="0"/>
        </w:tabs>
        <w:spacing w:after="0" w:line="276" w:lineRule="auto"/>
        <w:ind w:left="360"/>
        <w:jc w:val="both"/>
        <w:rPr>
          <w:rFonts w:ascii="Arial" w:hAnsi="Arial" w:cs="Arial"/>
          <w:sz w:val="24"/>
          <w:szCs w:val="24"/>
        </w:rPr>
      </w:pPr>
    </w:p>
    <w:p w14:paraId="049C8E71" w14:textId="77777777" w:rsidR="004F2370" w:rsidRPr="004F2370" w:rsidRDefault="004F2370" w:rsidP="004F2370">
      <w:pPr>
        <w:tabs>
          <w:tab w:val="left" w:pos="0"/>
        </w:tabs>
        <w:spacing w:after="0" w:line="276" w:lineRule="auto"/>
        <w:ind w:left="360"/>
        <w:jc w:val="both"/>
        <w:rPr>
          <w:rFonts w:ascii="Arial" w:hAnsi="Arial" w:cs="Arial"/>
          <w:sz w:val="24"/>
          <w:szCs w:val="24"/>
        </w:rPr>
      </w:pPr>
      <w:r w:rsidRPr="004F2370">
        <w:rPr>
          <w:rFonts w:ascii="Arial" w:hAnsi="Arial" w:cs="Arial"/>
          <w:sz w:val="24"/>
          <w:szCs w:val="24"/>
        </w:rPr>
        <w:t>O fluxograma simplificado da etapa de extração e britagem do minério Apatítico é apresentado na Figura 1, sendo as principais atividades descritas a seguir.</w:t>
      </w:r>
    </w:p>
    <w:p w14:paraId="43588E18" w14:textId="77777777" w:rsidR="00D30634" w:rsidRDefault="00D30634" w:rsidP="004F2370">
      <w:pPr>
        <w:tabs>
          <w:tab w:val="left" w:pos="0"/>
        </w:tabs>
        <w:spacing w:after="0" w:line="276" w:lineRule="auto"/>
        <w:ind w:left="360"/>
        <w:jc w:val="both"/>
        <w:rPr>
          <w:rFonts w:ascii="Arial" w:hAnsi="Arial" w:cs="Arial"/>
          <w:sz w:val="24"/>
          <w:szCs w:val="24"/>
        </w:rPr>
      </w:pPr>
    </w:p>
    <w:p w14:paraId="05113EC0" w14:textId="0B4724B9" w:rsidR="004F2370" w:rsidRPr="004F2370" w:rsidRDefault="004F2370" w:rsidP="004F2370">
      <w:pPr>
        <w:tabs>
          <w:tab w:val="left" w:pos="0"/>
        </w:tabs>
        <w:spacing w:after="0" w:line="276" w:lineRule="auto"/>
        <w:ind w:left="360"/>
        <w:jc w:val="both"/>
        <w:rPr>
          <w:rFonts w:ascii="Arial" w:hAnsi="Arial" w:cs="Arial"/>
          <w:sz w:val="24"/>
          <w:szCs w:val="24"/>
        </w:rPr>
      </w:pPr>
      <w:r w:rsidRPr="004F2370">
        <w:rPr>
          <w:rFonts w:ascii="Arial" w:hAnsi="Arial" w:cs="Arial"/>
          <w:sz w:val="24"/>
          <w:szCs w:val="24"/>
        </w:rPr>
        <w:t>As principais atividades da etapa de extração e britagem são:</w:t>
      </w:r>
    </w:p>
    <w:p w14:paraId="01A0F9FC" w14:textId="00F087AE" w:rsidR="004F2370" w:rsidRPr="00645AB3" w:rsidRDefault="004F2370" w:rsidP="00E86346">
      <w:pPr>
        <w:pStyle w:val="PargrafodaLista"/>
        <w:numPr>
          <w:ilvl w:val="0"/>
          <w:numId w:val="3"/>
        </w:numPr>
        <w:tabs>
          <w:tab w:val="left" w:pos="0"/>
        </w:tabs>
        <w:spacing w:after="0" w:line="276" w:lineRule="auto"/>
        <w:jc w:val="both"/>
        <w:rPr>
          <w:rFonts w:ascii="Arial" w:hAnsi="Arial" w:cs="Arial"/>
          <w:sz w:val="24"/>
          <w:szCs w:val="24"/>
        </w:rPr>
      </w:pPr>
      <w:r w:rsidRPr="00645AB3">
        <w:rPr>
          <w:rFonts w:ascii="Arial" w:hAnsi="Arial" w:cs="Arial"/>
          <w:sz w:val="24"/>
          <w:szCs w:val="24"/>
        </w:rPr>
        <w:t>Planejamento de Lavra: trabalho de escritório realizado por geólogos e engenheiros de minas;</w:t>
      </w:r>
    </w:p>
    <w:p w14:paraId="1E4A04B7" w14:textId="77777777" w:rsidR="00645AB3" w:rsidRPr="00645AB3" w:rsidRDefault="00645AB3" w:rsidP="00645AB3">
      <w:pPr>
        <w:tabs>
          <w:tab w:val="left" w:pos="0"/>
        </w:tabs>
        <w:spacing w:after="0" w:line="276" w:lineRule="auto"/>
        <w:ind w:left="360"/>
        <w:jc w:val="both"/>
        <w:rPr>
          <w:rFonts w:ascii="Arial" w:hAnsi="Arial" w:cs="Arial"/>
          <w:sz w:val="24"/>
          <w:szCs w:val="24"/>
        </w:rPr>
      </w:pPr>
    </w:p>
    <w:p w14:paraId="17A2EECC" w14:textId="6DC25D30" w:rsidR="004F2370" w:rsidRPr="004F2370" w:rsidRDefault="00645AB3" w:rsidP="004F2370">
      <w:pPr>
        <w:tabs>
          <w:tab w:val="left" w:pos="0"/>
        </w:tabs>
        <w:spacing w:after="0" w:line="276" w:lineRule="auto"/>
        <w:ind w:left="360"/>
        <w:jc w:val="both"/>
        <w:rPr>
          <w:rFonts w:ascii="Arial" w:hAnsi="Arial" w:cs="Arial"/>
          <w:sz w:val="24"/>
          <w:szCs w:val="24"/>
        </w:rPr>
      </w:pPr>
      <w:r w:rsidRPr="00091CD9">
        <w:rPr>
          <w:rFonts w:ascii="Arial" w:hAnsi="Arial" w:cs="Arial"/>
          <w:sz w:val="24"/>
          <w:szCs w:val="24"/>
        </w:rPr>
        <w:drawing>
          <wp:inline distT="0" distB="0" distL="0" distR="0" wp14:anchorId="547DFCE3" wp14:editId="005B7373">
            <wp:extent cx="5830238" cy="2590800"/>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31694" cy="2591447"/>
                    </a:xfrm>
                    <a:prstGeom prst="rect">
                      <a:avLst/>
                    </a:prstGeom>
                    <a:noFill/>
                  </pic:spPr>
                </pic:pic>
              </a:graphicData>
            </a:graphic>
          </wp:inline>
        </w:drawing>
      </w:r>
    </w:p>
    <w:p w14:paraId="47314750" w14:textId="77777777" w:rsidR="00645AB3" w:rsidRDefault="004F2370" w:rsidP="00645AB3">
      <w:pPr>
        <w:tabs>
          <w:tab w:val="left" w:pos="0"/>
        </w:tabs>
        <w:spacing w:after="0" w:line="276" w:lineRule="auto"/>
        <w:ind w:left="360"/>
        <w:jc w:val="center"/>
        <w:rPr>
          <w:rFonts w:ascii="Arial" w:hAnsi="Arial" w:cs="Arial"/>
        </w:rPr>
      </w:pPr>
      <w:r w:rsidRPr="00645AB3">
        <w:rPr>
          <w:rFonts w:ascii="Arial" w:hAnsi="Arial" w:cs="Arial"/>
        </w:rPr>
        <w:t>Figura 1: Fluxograma simplificado do processo de extração mineral e britagem</w:t>
      </w:r>
      <w:r w:rsidR="00645AB3">
        <w:rPr>
          <w:rFonts w:ascii="Arial" w:hAnsi="Arial" w:cs="Arial"/>
        </w:rPr>
        <w:t xml:space="preserve"> </w:t>
      </w:r>
    </w:p>
    <w:p w14:paraId="53A7A50A" w14:textId="19C5754A" w:rsidR="004F2370" w:rsidRPr="004F2370" w:rsidRDefault="00645AB3" w:rsidP="00645AB3">
      <w:pPr>
        <w:tabs>
          <w:tab w:val="left" w:pos="0"/>
        </w:tabs>
        <w:spacing w:after="0" w:line="276" w:lineRule="auto"/>
        <w:ind w:left="360"/>
        <w:jc w:val="center"/>
        <w:rPr>
          <w:rFonts w:ascii="Arial" w:hAnsi="Arial" w:cs="Arial"/>
          <w:sz w:val="24"/>
          <w:szCs w:val="24"/>
        </w:rPr>
      </w:pPr>
      <w:r w:rsidRPr="00645AB3">
        <w:rPr>
          <w:rFonts w:ascii="Arial" w:hAnsi="Arial" w:cs="Arial"/>
          <w:highlight w:val="yellow"/>
        </w:rPr>
        <w:t>(Usar fotos da unidade)</w:t>
      </w:r>
      <w:r w:rsidR="004F2370" w:rsidRPr="00645AB3">
        <w:rPr>
          <w:rFonts w:ascii="Arial" w:hAnsi="Arial" w:cs="Arial"/>
          <w:highlight w:val="yellow"/>
        </w:rPr>
        <w:t>.</w:t>
      </w:r>
    </w:p>
    <w:p w14:paraId="61735B54" w14:textId="77777777" w:rsidR="004F2370" w:rsidRPr="004F2370" w:rsidRDefault="004F2370" w:rsidP="004F2370">
      <w:pPr>
        <w:tabs>
          <w:tab w:val="left" w:pos="0"/>
        </w:tabs>
        <w:spacing w:after="0" w:line="276" w:lineRule="auto"/>
        <w:ind w:left="360"/>
        <w:jc w:val="both"/>
        <w:rPr>
          <w:rFonts w:ascii="Arial" w:hAnsi="Arial" w:cs="Arial"/>
          <w:sz w:val="24"/>
          <w:szCs w:val="24"/>
        </w:rPr>
      </w:pPr>
    </w:p>
    <w:p w14:paraId="21839888" w14:textId="6359829A" w:rsidR="004F2370" w:rsidRPr="004F2370" w:rsidRDefault="004F2370" w:rsidP="00E86346">
      <w:pPr>
        <w:pStyle w:val="PargrafodaLista"/>
        <w:numPr>
          <w:ilvl w:val="0"/>
          <w:numId w:val="3"/>
        </w:numPr>
        <w:tabs>
          <w:tab w:val="left" w:pos="0"/>
        </w:tabs>
        <w:spacing w:after="0" w:line="276" w:lineRule="auto"/>
        <w:jc w:val="both"/>
        <w:rPr>
          <w:rFonts w:ascii="Arial" w:hAnsi="Arial" w:cs="Arial"/>
          <w:sz w:val="24"/>
          <w:szCs w:val="24"/>
        </w:rPr>
      </w:pPr>
      <w:r w:rsidRPr="004F2370">
        <w:rPr>
          <w:rFonts w:ascii="Arial" w:hAnsi="Arial" w:cs="Arial"/>
          <w:sz w:val="24"/>
          <w:szCs w:val="24"/>
        </w:rPr>
        <w:t>Perfuração e carregamento  : consiste na execução de furos, com perfuratrizes, nos quais são carregados os explosivos para o desmonte da rocha;</w:t>
      </w:r>
    </w:p>
    <w:p w14:paraId="507F6C47" w14:textId="7BF446F3" w:rsidR="004F2370" w:rsidRPr="004F2370" w:rsidRDefault="004F2370" w:rsidP="00E86346">
      <w:pPr>
        <w:pStyle w:val="PargrafodaLista"/>
        <w:numPr>
          <w:ilvl w:val="0"/>
          <w:numId w:val="3"/>
        </w:numPr>
        <w:tabs>
          <w:tab w:val="left" w:pos="0"/>
        </w:tabs>
        <w:spacing w:after="0" w:line="276" w:lineRule="auto"/>
        <w:jc w:val="both"/>
        <w:rPr>
          <w:rFonts w:ascii="Arial" w:hAnsi="Arial" w:cs="Arial"/>
          <w:sz w:val="24"/>
          <w:szCs w:val="24"/>
        </w:rPr>
      </w:pPr>
      <w:r w:rsidRPr="004F2370">
        <w:rPr>
          <w:rFonts w:ascii="Arial" w:hAnsi="Arial" w:cs="Arial"/>
          <w:sz w:val="24"/>
          <w:szCs w:val="24"/>
        </w:rPr>
        <w:t>Detonação: processo de ignição remota dos explosivos causando as explosões que produzem o desmonte do estéril e do minério;</w:t>
      </w:r>
    </w:p>
    <w:p w14:paraId="4369B596" w14:textId="384A415B" w:rsidR="004F2370" w:rsidRPr="004F2370" w:rsidRDefault="004F2370" w:rsidP="00E86346">
      <w:pPr>
        <w:pStyle w:val="PargrafodaLista"/>
        <w:numPr>
          <w:ilvl w:val="0"/>
          <w:numId w:val="3"/>
        </w:numPr>
        <w:tabs>
          <w:tab w:val="left" w:pos="0"/>
        </w:tabs>
        <w:spacing w:after="0" w:line="276" w:lineRule="auto"/>
        <w:jc w:val="both"/>
        <w:rPr>
          <w:rFonts w:ascii="Arial" w:hAnsi="Arial" w:cs="Arial"/>
          <w:sz w:val="24"/>
          <w:szCs w:val="24"/>
        </w:rPr>
      </w:pPr>
      <w:r w:rsidRPr="004F2370">
        <w:rPr>
          <w:rFonts w:ascii="Arial" w:hAnsi="Arial" w:cs="Arial"/>
          <w:sz w:val="24"/>
          <w:szCs w:val="24"/>
        </w:rPr>
        <w:t>Carregamento de estéril: com a rocha desmontada inicia-se o processo de carregamento dos caminhões com o uso de retroescavadeiras;</w:t>
      </w:r>
    </w:p>
    <w:p w14:paraId="49681482" w14:textId="13BA1E9F" w:rsidR="004F2370" w:rsidRPr="004F2370" w:rsidRDefault="004F2370" w:rsidP="00E86346">
      <w:pPr>
        <w:pStyle w:val="PargrafodaLista"/>
        <w:numPr>
          <w:ilvl w:val="0"/>
          <w:numId w:val="3"/>
        </w:numPr>
        <w:tabs>
          <w:tab w:val="left" w:pos="0"/>
        </w:tabs>
        <w:spacing w:after="0" w:line="276" w:lineRule="auto"/>
        <w:jc w:val="both"/>
        <w:rPr>
          <w:rFonts w:ascii="Arial" w:hAnsi="Arial" w:cs="Arial"/>
          <w:sz w:val="24"/>
          <w:szCs w:val="24"/>
        </w:rPr>
      </w:pPr>
      <w:r w:rsidRPr="004F2370">
        <w:rPr>
          <w:rFonts w:ascii="Arial" w:hAnsi="Arial" w:cs="Arial"/>
          <w:sz w:val="24"/>
          <w:szCs w:val="24"/>
        </w:rPr>
        <w:t xml:space="preserve">Transporte de estéril até a área de disposição: é realizado com caminhões com </w:t>
      </w:r>
      <w:r w:rsidR="00416131" w:rsidRPr="00E36A84">
        <w:rPr>
          <w:rFonts w:ascii="Arial" w:hAnsi="Arial" w:cs="Arial"/>
          <w:sz w:val="24"/>
          <w:szCs w:val="24"/>
          <w:highlight w:val="yellow"/>
        </w:rPr>
        <w:t>XXX</w:t>
      </w:r>
      <w:r w:rsidRPr="004F2370">
        <w:rPr>
          <w:rFonts w:ascii="Arial" w:hAnsi="Arial" w:cs="Arial"/>
          <w:sz w:val="24"/>
          <w:szCs w:val="24"/>
        </w:rPr>
        <w:t xml:space="preserve"> toneladas de capacidade de transporte;</w:t>
      </w:r>
    </w:p>
    <w:p w14:paraId="38E790F9" w14:textId="2810B54D" w:rsidR="004F2370" w:rsidRPr="004F2370" w:rsidRDefault="004F2370" w:rsidP="00E86346">
      <w:pPr>
        <w:pStyle w:val="PargrafodaLista"/>
        <w:numPr>
          <w:ilvl w:val="0"/>
          <w:numId w:val="3"/>
        </w:numPr>
        <w:tabs>
          <w:tab w:val="left" w:pos="0"/>
        </w:tabs>
        <w:spacing w:after="0" w:line="276" w:lineRule="auto"/>
        <w:jc w:val="both"/>
        <w:rPr>
          <w:rFonts w:ascii="Arial" w:hAnsi="Arial" w:cs="Arial"/>
          <w:sz w:val="24"/>
          <w:szCs w:val="24"/>
        </w:rPr>
      </w:pPr>
      <w:r w:rsidRPr="004F2370">
        <w:rPr>
          <w:rFonts w:ascii="Arial" w:hAnsi="Arial" w:cs="Arial"/>
          <w:sz w:val="24"/>
          <w:szCs w:val="24"/>
        </w:rPr>
        <w:t xml:space="preserve">Descarga e espalhamento de estéril na área de disposição: as pilhas de material estéril descarregadas pelos caminhões são espalhadas em camadas de até </w:t>
      </w:r>
      <w:r w:rsidR="00E36A84" w:rsidRPr="00E36A84">
        <w:rPr>
          <w:rFonts w:ascii="Arial" w:hAnsi="Arial" w:cs="Arial"/>
          <w:sz w:val="24"/>
          <w:szCs w:val="24"/>
          <w:highlight w:val="yellow"/>
        </w:rPr>
        <w:t>XXX</w:t>
      </w:r>
      <w:r w:rsidRPr="004F2370">
        <w:rPr>
          <w:rFonts w:ascii="Arial" w:hAnsi="Arial" w:cs="Arial"/>
          <w:sz w:val="24"/>
          <w:szCs w:val="24"/>
        </w:rPr>
        <w:t xml:space="preserve"> metro(s) de espessura por tratores modelo </w:t>
      </w:r>
      <w:r w:rsidR="00416131" w:rsidRPr="00E36A84">
        <w:rPr>
          <w:rFonts w:ascii="Arial" w:hAnsi="Arial" w:cs="Arial"/>
          <w:sz w:val="24"/>
          <w:szCs w:val="24"/>
          <w:highlight w:val="yellow"/>
        </w:rPr>
        <w:t>XXXXXXXX</w:t>
      </w:r>
      <w:r w:rsidRPr="004F2370">
        <w:rPr>
          <w:rFonts w:ascii="Arial" w:hAnsi="Arial" w:cs="Arial"/>
          <w:sz w:val="24"/>
          <w:szCs w:val="24"/>
        </w:rPr>
        <w:t>;</w:t>
      </w:r>
    </w:p>
    <w:p w14:paraId="26B180D1" w14:textId="2BFFBF93" w:rsidR="004F2370" w:rsidRPr="004F2370" w:rsidRDefault="004F2370" w:rsidP="00E86346">
      <w:pPr>
        <w:pStyle w:val="PargrafodaLista"/>
        <w:numPr>
          <w:ilvl w:val="0"/>
          <w:numId w:val="3"/>
        </w:numPr>
        <w:tabs>
          <w:tab w:val="left" w:pos="0"/>
        </w:tabs>
        <w:spacing w:after="0" w:line="276" w:lineRule="auto"/>
        <w:jc w:val="both"/>
        <w:rPr>
          <w:rFonts w:ascii="Arial" w:hAnsi="Arial" w:cs="Arial"/>
          <w:sz w:val="24"/>
          <w:szCs w:val="24"/>
        </w:rPr>
      </w:pPr>
      <w:r w:rsidRPr="004F2370">
        <w:rPr>
          <w:rFonts w:ascii="Arial" w:hAnsi="Arial" w:cs="Arial"/>
          <w:sz w:val="24"/>
          <w:szCs w:val="24"/>
        </w:rPr>
        <w:t>Carregamento de minério: realizado por retroescavadeiras;</w:t>
      </w:r>
    </w:p>
    <w:p w14:paraId="02A79C09" w14:textId="1160FAEE" w:rsidR="004F2370" w:rsidRPr="004F2370" w:rsidRDefault="004F2370" w:rsidP="00E86346">
      <w:pPr>
        <w:pStyle w:val="PargrafodaLista"/>
        <w:numPr>
          <w:ilvl w:val="0"/>
          <w:numId w:val="3"/>
        </w:numPr>
        <w:tabs>
          <w:tab w:val="left" w:pos="0"/>
        </w:tabs>
        <w:spacing w:after="0" w:line="276" w:lineRule="auto"/>
        <w:jc w:val="both"/>
        <w:rPr>
          <w:rFonts w:ascii="Arial" w:hAnsi="Arial" w:cs="Arial"/>
          <w:sz w:val="24"/>
          <w:szCs w:val="24"/>
        </w:rPr>
      </w:pPr>
      <w:r w:rsidRPr="004F2370">
        <w:rPr>
          <w:rFonts w:ascii="Arial" w:hAnsi="Arial" w:cs="Arial"/>
          <w:sz w:val="24"/>
          <w:szCs w:val="24"/>
        </w:rPr>
        <w:t xml:space="preserve">Transporte de minério para a área de britagem: realizado por caminhões com </w:t>
      </w:r>
      <w:r w:rsidR="00E36A84" w:rsidRPr="00E36A84">
        <w:rPr>
          <w:rFonts w:ascii="Arial" w:hAnsi="Arial" w:cs="Arial"/>
          <w:sz w:val="24"/>
          <w:szCs w:val="24"/>
          <w:highlight w:val="yellow"/>
        </w:rPr>
        <w:t>XXX</w:t>
      </w:r>
      <w:r w:rsidR="00E36A84" w:rsidRPr="004F2370">
        <w:rPr>
          <w:rFonts w:ascii="Arial" w:hAnsi="Arial" w:cs="Arial"/>
          <w:sz w:val="24"/>
          <w:szCs w:val="24"/>
        </w:rPr>
        <w:t xml:space="preserve"> </w:t>
      </w:r>
      <w:r w:rsidRPr="004F2370">
        <w:rPr>
          <w:rFonts w:ascii="Arial" w:hAnsi="Arial" w:cs="Arial"/>
          <w:sz w:val="24"/>
          <w:szCs w:val="24"/>
        </w:rPr>
        <w:t>toneladas de capacidade;</w:t>
      </w:r>
    </w:p>
    <w:p w14:paraId="7319AB08" w14:textId="5087497D" w:rsidR="004F2370" w:rsidRPr="004F2370" w:rsidRDefault="004F2370" w:rsidP="00E86346">
      <w:pPr>
        <w:pStyle w:val="PargrafodaLista"/>
        <w:numPr>
          <w:ilvl w:val="0"/>
          <w:numId w:val="3"/>
        </w:numPr>
        <w:tabs>
          <w:tab w:val="left" w:pos="0"/>
        </w:tabs>
        <w:spacing w:after="0" w:line="276" w:lineRule="auto"/>
        <w:jc w:val="both"/>
        <w:rPr>
          <w:rFonts w:ascii="Arial" w:hAnsi="Arial" w:cs="Arial"/>
          <w:sz w:val="24"/>
          <w:szCs w:val="24"/>
        </w:rPr>
      </w:pPr>
      <w:r w:rsidRPr="004F2370">
        <w:rPr>
          <w:rFonts w:ascii="Arial" w:hAnsi="Arial" w:cs="Arial"/>
          <w:sz w:val="24"/>
          <w:szCs w:val="24"/>
        </w:rPr>
        <w:t>Descarga de minério no britador primário: realizado diretamente dos caminhões para o britador;</w:t>
      </w:r>
    </w:p>
    <w:p w14:paraId="3AC340BA" w14:textId="13215AD2" w:rsidR="004F2370" w:rsidRPr="004F2370" w:rsidRDefault="004F2370" w:rsidP="00E86346">
      <w:pPr>
        <w:pStyle w:val="PargrafodaLista"/>
        <w:numPr>
          <w:ilvl w:val="0"/>
          <w:numId w:val="3"/>
        </w:numPr>
        <w:tabs>
          <w:tab w:val="left" w:pos="0"/>
        </w:tabs>
        <w:spacing w:after="0" w:line="276" w:lineRule="auto"/>
        <w:jc w:val="both"/>
        <w:rPr>
          <w:rFonts w:ascii="Arial" w:hAnsi="Arial" w:cs="Arial"/>
          <w:sz w:val="24"/>
          <w:szCs w:val="24"/>
        </w:rPr>
      </w:pPr>
      <w:r w:rsidRPr="004F2370">
        <w:rPr>
          <w:rFonts w:ascii="Arial" w:hAnsi="Arial" w:cs="Arial"/>
          <w:sz w:val="24"/>
          <w:szCs w:val="24"/>
        </w:rPr>
        <w:t xml:space="preserve">Britagem primária do minério: realizada por britador do tipo </w:t>
      </w:r>
      <w:r w:rsidR="001E2967" w:rsidRPr="00E36A84">
        <w:rPr>
          <w:rFonts w:ascii="Arial" w:hAnsi="Arial" w:cs="Arial"/>
          <w:sz w:val="24"/>
          <w:szCs w:val="24"/>
          <w:highlight w:val="yellow"/>
        </w:rPr>
        <w:t>XXXXXX</w:t>
      </w:r>
      <w:r w:rsidRPr="004F2370">
        <w:rPr>
          <w:rFonts w:ascii="Arial" w:hAnsi="Arial" w:cs="Arial"/>
          <w:sz w:val="24"/>
          <w:szCs w:val="24"/>
        </w:rPr>
        <w:t xml:space="preserve"> com capacidade para </w:t>
      </w:r>
      <w:r w:rsidR="001E2967" w:rsidRPr="00E36A84">
        <w:rPr>
          <w:rFonts w:ascii="Arial" w:hAnsi="Arial" w:cs="Arial"/>
          <w:sz w:val="24"/>
          <w:szCs w:val="24"/>
          <w:highlight w:val="yellow"/>
        </w:rPr>
        <w:t>XXXX</w:t>
      </w:r>
      <w:r w:rsidR="001E2967">
        <w:rPr>
          <w:rFonts w:ascii="Arial" w:hAnsi="Arial" w:cs="Arial"/>
          <w:sz w:val="24"/>
          <w:szCs w:val="24"/>
        </w:rPr>
        <w:t xml:space="preserve"> </w:t>
      </w:r>
      <w:r w:rsidRPr="004F2370">
        <w:rPr>
          <w:rFonts w:ascii="Arial" w:hAnsi="Arial" w:cs="Arial"/>
          <w:sz w:val="24"/>
          <w:szCs w:val="24"/>
        </w:rPr>
        <w:t>toneladas/dia;</w:t>
      </w:r>
    </w:p>
    <w:p w14:paraId="6F9702D9" w14:textId="01A5D6BA" w:rsidR="004F2370" w:rsidRPr="004F2370" w:rsidRDefault="004F2370" w:rsidP="00E86346">
      <w:pPr>
        <w:pStyle w:val="PargrafodaLista"/>
        <w:numPr>
          <w:ilvl w:val="0"/>
          <w:numId w:val="3"/>
        </w:numPr>
        <w:tabs>
          <w:tab w:val="left" w:pos="0"/>
        </w:tabs>
        <w:spacing w:after="0" w:line="276" w:lineRule="auto"/>
        <w:jc w:val="both"/>
        <w:rPr>
          <w:rFonts w:ascii="Arial" w:hAnsi="Arial" w:cs="Arial"/>
          <w:sz w:val="24"/>
          <w:szCs w:val="24"/>
        </w:rPr>
      </w:pPr>
      <w:r w:rsidRPr="004F2370">
        <w:rPr>
          <w:rFonts w:ascii="Arial" w:hAnsi="Arial" w:cs="Arial"/>
          <w:sz w:val="24"/>
          <w:szCs w:val="24"/>
        </w:rPr>
        <w:lastRenderedPageBreak/>
        <w:t>Transporte por correias transportadoras até o britador secundário: do britador primário o minério é transportado para a britagem secundária através de correia transportadora;</w:t>
      </w:r>
    </w:p>
    <w:p w14:paraId="0F553286" w14:textId="522B4608" w:rsidR="004F2370" w:rsidRPr="004F2370" w:rsidRDefault="004F2370" w:rsidP="00E86346">
      <w:pPr>
        <w:pStyle w:val="PargrafodaLista"/>
        <w:numPr>
          <w:ilvl w:val="0"/>
          <w:numId w:val="3"/>
        </w:numPr>
        <w:tabs>
          <w:tab w:val="left" w:pos="0"/>
        </w:tabs>
        <w:spacing w:after="0" w:line="276" w:lineRule="auto"/>
        <w:jc w:val="both"/>
        <w:rPr>
          <w:rFonts w:ascii="Arial" w:hAnsi="Arial" w:cs="Arial"/>
          <w:sz w:val="24"/>
          <w:szCs w:val="24"/>
        </w:rPr>
      </w:pPr>
      <w:r w:rsidRPr="004F2370">
        <w:rPr>
          <w:rFonts w:ascii="Arial" w:hAnsi="Arial" w:cs="Arial"/>
          <w:sz w:val="24"/>
          <w:szCs w:val="24"/>
        </w:rPr>
        <w:t xml:space="preserve">Britagem secundária do minério: realizada por britador do tipo </w:t>
      </w:r>
      <w:r w:rsidR="001E2967" w:rsidRPr="00E36A84">
        <w:rPr>
          <w:rFonts w:ascii="Arial" w:hAnsi="Arial" w:cs="Arial"/>
          <w:sz w:val="24"/>
          <w:szCs w:val="24"/>
          <w:highlight w:val="yellow"/>
        </w:rPr>
        <w:t>XXXXXXX</w:t>
      </w:r>
      <w:r w:rsidRPr="004F2370">
        <w:rPr>
          <w:rFonts w:ascii="Arial" w:hAnsi="Arial" w:cs="Arial"/>
          <w:sz w:val="24"/>
          <w:szCs w:val="24"/>
        </w:rPr>
        <w:t xml:space="preserve"> com capacidade para</w:t>
      </w:r>
      <w:r w:rsidR="001E2967">
        <w:rPr>
          <w:rFonts w:ascii="Arial" w:hAnsi="Arial" w:cs="Arial"/>
          <w:sz w:val="24"/>
          <w:szCs w:val="24"/>
        </w:rPr>
        <w:t xml:space="preserve"> </w:t>
      </w:r>
      <w:r w:rsidR="001E2967" w:rsidRPr="00E36A84">
        <w:rPr>
          <w:rFonts w:ascii="Arial" w:hAnsi="Arial" w:cs="Arial"/>
          <w:sz w:val="24"/>
          <w:szCs w:val="24"/>
          <w:highlight w:val="yellow"/>
        </w:rPr>
        <w:t>XXX</w:t>
      </w:r>
      <w:r w:rsidRPr="004F2370">
        <w:rPr>
          <w:rFonts w:ascii="Arial" w:hAnsi="Arial" w:cs="Arial"/>
          <w:sz w:val="24"/>
          <w:szCs w:val="24"/>
        </w:rPr>
        <w:t xml:space="preserve"> toneladas/dia;</w:t>
      </w:r>
    </w:p>
    <w:p w14:paraId="5280038A" w14:textId="612A7E0B" w:rsidR="004F2370" w:rsidRDefault="004F2370" w:rsidP="00E86346">
      <w:pPr>
        <w:pStyle w:val="PargrafodaLista"/>
        <w:numPr>
          <w:ilvl w:val="0"/>
          <w:numId w:val="3"/>
        </w:numPr>
        <w:tabs>
          <w:tab w:val="left" w:pos="0"/>
        </w:tabs>
        <w:spacing w:after="0" w:line="276" w:lineRule="auto"/>
        <w:jc w:val="both"/>
        <w:rPr>
          <w:rFonts w:ascii="Arial" w:hAnsi="Arial" w:cs="Arial"/>
          <w:sz w:val="24"/>
          <w:szCs w:val="24"/>
        </w:rPr>
      </w:pPr>
      <w:r w:rsidRPr="004F2370">
        <w:rPr>
          <w:rFonts w:ascii="Arial" w:hAnsi="Arial" w:cs="Arial"/>
          <w:sz w:val="24"/>
          <w:szCs w:val="24"/>
        </w:rPr>
        <w:t>Transporte e disposição do minério: da britagem secundária, o minério segue por correia transportadora até um “Stacker” de braço duplo que é utilizado para empilhar o minério britado em duas pilhas alongadas, de formato cônico, cada uma com capacidade total de</w:t>
      </w:r>
      <w:r w:rsidR="001E2967">
        <w:rPr>
          <w:rFonts w:ascii="Arial" w:hAnsi="Arial" w:cs="Arial"/>
          <w:sz w:val="24"/>
          <w:szCs w:val="24"/>
        </w:rPr>
        <w:t xml:space="preserve"> </w:t>
      </w:r>
      <w:r w:rsidR="001E2967" w:rsidRPr="00E36A84">
        <w:rPr>
          <w:rFonts w:ascii="Arial" w:hAnsi="Arial" w:cs="Arial"/>
          <w:sz w:val="24"/>
          <w:szCs w:val="24"/>
          <w:highlight w:val="yellow"/>
        </w:rPr>
        <w:t>XXXX</w:t>
      </w:r>
      <w:r w:rsidR="001E2967">
        <w:rPr>
          <w:rFonts w:ascii="Arial" w:hAnsi="Arial" w:cs="Arial"/>
          <w:sz w:val="24"/>
          <w:szCs w:val="24"/>
        </w:rPr>
        <w:t xml:space="preserve"> </w:t>
      </w:r>
      <w:r w:rsidRPr="004F2370">
        <w:rPr>
          <w:rFonts w:ascii="Arial" w:hAnsi="Arial" w:cs="Arial"/>
          <w:sz w:val="24"/>
          <w:szCs w:val="24"/>
        </w:rPr>
        <w:t>toneladas;</w:t>
      </w:r>
    </w:p>
    <w:p w14:paraId="0DD2DC24" w14:textId="44B8E122" w:rsidR="001E2967" w:rsidRDefault="001E2967" w:rsidP="004F2370">
      <w:pPr>
        <w:tabs>
          <w:tab w:val="left" w:pos="0"/>
        </w:tabs>
        <w:spacing w:after="0" w:line="276" w:lineRule="auto"/>
        <w:ind w:left="360"/>
        <w:jc w:val="both"/>
        <w:rPr>
          <w:rFonts w:ascii="Arial" w:hAnsi="Arial" w:cs="Arial"/>
          <w:sz w:val="24"/>
          <w:szCs w:val="24"/>
        </w:rPr>
      </w:pPr>
    </w:p>
    <w:p w14:paraId="6B46ADEE" w14:textId="2D65B55D" w:rsidR="00130B97" w:rsidRPr="00EE79B0" w:rsidRDefault="00130B97" w:rsidP="00130B97">
      <w:pPr>
        <w:pStyle w:val="PargrafodaLista"/>
        <w:numPr>
          <w:ilvl w:val="2"/>
          <w:numId w:val="1"/>
        </w:numPr>
        <w:tabs>
          <w:tab w:val="left" w:pos="0"/>
        </w:tabs>
        <w:spacing w:after="0" w:line="276" w:lineRule="auto"/>
        <w:jc w:val="both"/>
        <w:rPr>
          <w:rFonts w:ascii="Arial" w:hAnsi="Arial" w:cs="Arial"/>
          <w:b/>
          <w:bCs/>
          <w:sz w:val="24"/>
          <w:szCs w:val="24"/>
        </w:rPr>
      </w:pPr>
      <w:r>
        <w:rPr>
          <w:rFonts w:ascii="Arial" w:hAnsi="Arial" w:cs="Arial"/>
          <w:b/>
          <w:bCs/>
          <w:sz w:val="24"/>
          <w:szCs w:val="24"/>
        </w:rPr>
        <w:t>Beneficiamento de</w:t>
      </w:r>
      <w:r w:rsidRPr="00EE79B0">
        <w:rPr>
          <w:rFonts w:ascii="Arial" w:hAnsi="Arial" w:cs="Arial"/>
          <w:b/>
          <w:bCs/>
          <w:sz w:val="24"/>
          <w:szCs w:val="24"/>
        </w:rPr>
        <w:t xml:space="preserve"> Minério</w:t>
      </w:r>
    </w:p>
    <w:p w14:paraId="03A1A514" w14:textId="77777777" w:rsidR="00130B97" w:rsidRPr="004F2370" w:rsidRDefault="00130B97" w:rsidP="004F2370">
      <w:pPr>
        <w:tabs>
          <w:tab w:val="left" w:pos="0"/>
        </w:tabs>
        <w:spacing w:after="0" w:line="276" w:lineRule="auto"/>
        <w:ind w:left="360"/>
        <w:jc w:val="both"/>
        <w:rPr>
          <w:rFonts w:ascii="Arial" w:hAnsi="Arial" w:cs="Arial"/>
          <w:sz w:val="24"/>
          <w:szCs w:val="24"/>
        </w:rPr>
      </w:pPr>
    </w:p>
    <w:p w14:paraId="75B92CE9" w14:textId="752D9128" w:rsidR="004F2370" w:rsidRPr="004F2370" w:rsidRDefault="004F2370" w:rsidP="004F2370">
      <w:pPr>
        <w:tabs>
          <w:tab w:val="left" w:pos="0"/>
        </w:tabs>
        <w:spacing w:after="0" w:line="276" w:lineRule="auto"/>
        <w:ind w:left="360"/>
        <w:jc w:val="both"/>
        <w:rPr>
          <w:rFonts w:ascii="Arial" w:hAnsi="Arial" w:cs="Arial"/>
          <w:sz w:val="24"/>
          <w:szCs w:val="24"/>
        </w:rPr>
      </w:pPr>
      <w:r w:rsidRPr="004F2370">
        <w:rPr>
          <w:rFonts w:ascii="Arial" w:hAnsi="Arial" w:cs="Arial"/>
          <w:sz w:val="24"/>
          <w:szCs w:val="24"/>
        </w:rPr>
        <w:t xml:space="preserve">Após passar pelo processo de britagem, o minério fosfatado empilhado no pátio de homogeneização é direcionado para a usina de beneficiamento de minério, aonde, por meio de uma série de processos de remoção de contaminantes e de concentração mineral por via úmida, o teor de P2O5 é elevado de </w:t>
      </w:r>
      <w:r w:rsidR="00130B97" w:rsidRPr="00130B97">
        <w:rPr>
          <w:rFonts w:ascii="Arial" w:hAnsi="Arial" w:cs="Arial"/>
          <w:sz w:val="24"/>
          <w:szCs w:val="24"/>
          <w:highlight w:val="yellow"/>
        </w:rPr>
        <w:t>XX,X</w:t>
      </w:r>
      <w:r w:rsidRPr="004F2370">
        <w:rPr>
          <w:rFonts w:ascii="Arial" w:hAnsi="Arial" w:cs="Arial"/>
          <w:sz w:val="24"/>
          <w:szCs w:val="24"/>
        </w:rPr>
        <w:t xml:space="preserve">% no minério, para </w:t>
      </w:r>
      <w:r w:rsidR="00130B97" w:rsidRPr="00130B97">
        <w:rPr>
          <w:rFonts w:ascii="Arial" w:hAnsi="Arial" w:cs="Arial"/>
          <w:sz w:val="24"/>
          <w:szCs w:val="24"/>
          <w:highlight w:val="yellow"/>
        </w:rPr>
        <w:t>XX,X</w:t>
      </w:r>
      <w:r w:rsidRPr="004F2370">
        <w:rPr>
          <w:rFonts w:ascii="Arial" w:hAnsi="Arial" w:cs="Arial"/>
          <w:sz w:val="24"/>
          <w:szCs w:val="24"/>
        </w:rPr>
        <w:t>% no Concentrado Apatítico Fino (FCA), que constitui a principal matéria-prima para a produção de fertilizantes fosfatados.</w:t>
      </w:r>
    </w:p>
    <w:p w14:paraId="5BFCE56C" w14:textId="547933F6" w:rsidR="004F2370" w:rsidRDefault="004F2370" w:rsidP="004F2370">
      <w:pPr>
        <w:tabs>
          <w:tab w:val="left" w:pos="0"/>
        </w:tabs>
        <w:spacing w:after="0" w:line="276" w:lineRule="auto"/>
        <w:ind w:left="360"/>
        <w:jc w:val="both"/>
        <w:rPr>
          <w:rFonts w:ascii="Arial" w:hAnsi="Arial" w:cs="Arial"/>
          <w:sz w:val="24"/>
          <w:szCs w:val="24"/>
        </w:rPr>
      </w:pPr>
    </w:p>
    <w:p w14:paraId="48CB3870" w14:textId="3740F2E2" w:rsidR="00886DBC" w:rsidRPr="004F2370" w:rsidRDefault="00886DBC" w:rsidP="004F2370">
      <w:pPr>
        <w:tabs>
          <w:tab w:val="left" w:pos="0"/>
        </w:tabs>
        <w:spacing w:after="0" w:line="276" w:lineRule="auto"/>
        <w:ind w:left="360"/>
        <w:jc w:val="both"/>
        <w:rPr>
          <w:rFonts w:ascii="Arial" w:hAnsi="Arial" w:cs="Arial"/>
          <w:sz w:val="24"/>
          <w:szCs w:val="24"/>
        </w:rPr>
      </w:pPr>
      <w:r w:rsidRPr="00091CD9">
        <w:rPr>
          <w:rFonts w:ascii="Arial" w:hAnsi="Arial" w:cs="Arial"/>
          <w:sz w:val="24"/>
          <w:szCs w:val="24"/>
          <w:lang w:eastAsia="pt-BR"/>
        </w:rPr>
        <w:drawing>
          <wp:inline distT="0" distB="0" distL="0" distR="0" wp14:anchorId="51B2ABE8" wp14:editId="4E79BB06">
            <wp:extent cx="5781675" cy="2799584"/>
            <wp:effectExtent l="0" t="0" r="0" b="127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89834" cy="2803535"/>
                    </a:xfrm>
                    <a:prstGeom prst="rect">
                      <a:avLst/>
                    </a:prstGeom>
                    <a:noFill/>
                  </pic:spPr>
                </pic:pic>
              </a:graphicData>
            </a:graphic>
          </wp:inline>
        </w:drawing>
      </w:r>
    </w:p>
    <w:p w14:paraId="0FFA46F7" w14:textId="77777777" w:rsidR="004F2370" w:rsidRPr="004F2370" w:rsidRDefault="004F2370" w:rsidP="004F2370">
      <w:pPr>
        <w:tabs>
          <w:tab w:val="left" w:pos="0"/>
        </w:tabs>
        <w:spacing w:after="0" w:line="276" w:lineRule="auto"/>
        <w:ind w:left="360"/>
        <w:jc w:val="both"/>
        <w:rPr>
          <w:rFonts w:ascii="Arial" w:hAnsi="Arial" w:cs="Arial"/>
          <w:sz w:val="24"/>
          <w:szCs w:val="24"/>
        </w:rPr>
      </w:pPr>
      <w:r w:rsidRPr="004F2370">
        <w:rPr>
          <w:rFonts w:ascii="Arial" w:hAnsi="Arial" w:cs="Arial"/>
          <w:sz w:val="24"/>
          <w:szCs w:val="24"/>
        </w:rPr>
        <w:t xml:space="preserve"> </w:t>
      </w:r>
    </w:p>
    <w:p w14:paraId="0F812655" w14:textId="77777777" w:rsidR="004F2370" w:rsidRPr="00886DBC" w:rsidRDefault="004F2370" w:rsidP="004F2370">
      <w:pPr>
        <w:tabs>
          <w:tab w:val="left" w:pos="0"/>
        </w:tabs>
        <w:spacing w:after="0" w:line="276" w:lineRule="auto"/>
        <w:ind w:left="360"/>
        <w:jc w:val="both"/>
        <w:rPr>
          <w:rFonts w:ascii="Arial" w:hAnsi="Arial" w:cs="Arial"/>
        </w:rPr>
      </w:pPr>
      <w:r w:rsidRPr="00886DBC">
        <w:rPr>
          <w:rFonts w:ascii="Arial" w:hAnsi="Arial" w:cs="Arial"/>
        </w:rPr>
        <w:t>Figura 2: Fluxograma simplificado da etapa de beneficiamento do minério fosfatado.</w:t>
      </w:r>
    </w:p>
    <w:p w14:paraId="69D57D65" w14:textId="77777777" w:rsidR="00886DBC" w:rsidRPr="004F2370" w:rsidRDefault="00886DBC" w:rsidP="00886DBC">
      <w:pPr>
        <w:tabs>
          <w:tab w:val="left" w:pos="0"/>
        </w:tabs>
        <w:spacing w:after="0" w:line="276" w:lineRule="auto"/>
        <w:ind w:left="360"/>
        <w:jc w:val="center"/>
        <w:rPr>
          <w:rFonts w:ascii="Arial" w:hAnsi="Arial" w:cs="Arial"/>
          <w:sz w:val="24"/>
          <w:szCs w:val="24"/>
        </w:rPr>
      </w:pPr>
      <w:r w:rsidRPr="00645AB3">
        <w:rPr>
          <w:rFonts w:ascii="Arial" w:hAnsi="Arial" w:cs="Arial"/>
          <w:highlight w:val="yellow"/>
        </w:rPr>
        <w:t>(Usar fotos da unidade).</w:t>
      </w:r>
    </w:p>
    <w:p w14:paraId="68A851FC" w14:textId="77777777" w:rsidR="004F2370" w:rsidRPr="004F2370" w:rsidRDefault="004F2370" w:rsidP="004F2370">
      <w:pPr>
        <w:tabs>
          <w:tab w:val="left" w:pos="0"/>
        </w:tabs>
        <w:spacing w:after="0" w:line="276" w:lineRule="auto"/>
        <w:ind w:left="360"/>
        <w:jc w:val="both"/>
        <w:rPr>
          <w:rFonts w:ascii="Arial" w:hAnsi="Arial" w:cs="Arial"/>
          <w:sz w:val="24"/>
          <w:szCs w:val="24"/>
        </w:rPr>
      </w:pPr>
    </w:p>
    <w:p w14:paraId="1C5E18D9" w14:textId="77777777" w:rsidR="004F2370" w:rsidRPr="004F2370" w:rsidRDefault="004F2370" w:rsidP="004F2370">
      <w:pPr>
        <w:tabs>
          <w:tab w:val="left" w:pos="0"/>
        </w:tabs>
        <w:spacing w:after="0" w:line="276" w:lineRule="auto"/>
        <w:ind w:left="360"/>
        <w:jc w:val="both"/>
        <w:rPr>
          <w:rFonts w:ascii="Arial" w:hAnsi="Arial" w:cs="Arial"/>
          <w:sz w:val="24"/>
          <w:szCs w:val="24"/>
        </w:rPr>
      </w:pPr>
    </w:p>
    <w:p w14:paraId="60EC10AD" w14:textId="77777777" w:rsidR="004F2370" w:rsidRPr="004F2370" w:rsidRDefault="004F2370" w:rsidP="004F2370">
      <w:pPr>
        <w:tabs>
          <w:tab w:val="left" w:pos="0"/>
        </w:tabs>
        <w:spacing w:after="0" w:line="276" w:lineRule="auto"/>
        <w:ind w:left="360"/>
        <w:jc w:val="both"/>
        <w:rPr>
          <w:rFonts w:ascii="Arial" w:hAnsi="Arial" w:cs="Arial"/>
          <w:sz w:val="24"/>
          <w:szCs w:val="24"/>
        </w:rPr>
      </w:pPr>
      <w:r w:rsidRPr="004F2370">
        <w:rPr>
          <w:rFonts w:ascii="Arial" w:hAnsi="Arial" w:cs="Arial"/>
          <w:sz w:val="24"/>
          <w:szCs w:val="24"/>
        </w:rPr>
        <w:t>As principais atividades da etapa de beneficiamento do minério fosfatado são:</w:t>
      </w:r>
    </w:p>
    <w:p w14:paraId="5B48A080" w14:textId="5832834C" w:rsidR="004F2370" w:rsidRPr="00625991" w:rsidRDefault="004F2370" w:rsidP="00E86346">
      <w:pPr>
        <w:pStyle w:val="PargrafodaLista"/>
        <w:numPr>
          <w:ilvl w:val="0"/>
          <w:numId w:val="4"/>
        </w:numPr>
        <w:tabs>
          <w:tab w:val="left" w:pos="0"/>
        </w:tabs>
        <w:spacing w:after="0" w:line="276" w:lineRule="auto"/>
        <w:jc w:val="both"/>
        <w:rPr>
          <w:rFonts w:ascii="Arial" w:hAnsi="Arial" w:cs="Arial"/>
          <w:sz w:val="24"/>
          <w:szCs w:val="24"/>
        </w:rPr>
      </w:pPr>
      <w:r w:rsidRPr="00625991">
        <w:rPr>
          <w:rFonts w:ascii="Arial" w:hAnsi="Arial" w:cs="Arial"/>
          <w:sz w:val="24"/>
          <w:szCs w:val="24"/>
        </w:rPr>
        <w:t>Alimentação da usina de beneficiamento: o minério estocado após passar pela britagem é conduzido por correias transportadoras até o sistema de moagem;</w:t>
      </w:r>
    </w:p>
    <w:p w14:paraId="0C423EAC" w14:textId="074DFB0C" w:rsidR="004F2370" w:rsidRPr="004F2370" w:rsidRDefault="004F2370" w:rsidP="00E86346">
      <w:pPr>
        <w:pStyle w:val="PargrafodaLista"/>
        <w:numPr>
          <w:ilvl w:val="0"/>
          <w:numId w:val="4"/>
        </w:numPr>
        <w:tabs>
          <w:tab w:val="left" w:pos="0"/>
        </w:tabs>
        <w:spacing w:after="0" w:line="276" w:lineRule="auto"/>
        <w:jc w:val="both"/>
        <w:rPr>
          <w:rFonts w:ascii="Arial" w:hAnsi="Arial" w:cs="Arial"/>
          <w:sz w:val="24"/>
          <w:szCs w:val="24"/>
        </w:rPr>
      </w:pPr>
      <w:r w:rsidRPr="004F2370">
        <w:rPr>
          <w:rFonts w:ascii="Arial" w:hAnsi="Arial" w:cs="Arial"/>
          <w:sz w:val="24"/>
          <w:szCs w:val="24"/>
        </w:rPr>
        <w:lastRenderedPageBreak/>
        <w:t xml:space="preserve">Moagem primária: o processo de moagem inicial é realizado em um conjunto de moinhos de barra com capacidade para moer </w:t>
      </w:r>
      <w:r w:rsidR="00E36A84" w:rsidRPr="00625991">
        <w:rPr>
          <w:rFonts w:ascii="Arial" w:hAnsi="Arial" w:cs="Arial"/>
          <w:sz w:val="24"/>
          <w:szCs w:val="24"/>
        </w:rPr>
        <w:t>XXXX</w:t>
      </w:r>
      <w:r w:rsidRPr="004F2370">
        <w:rPr>
          <w:rFonts w:ascii="Arial" w:hAnsi="Arial" w:cs="Arial"/>
          <w:sz w:val="24"/>
          <w:szCs w:val="24"/>
        </w:rPr>
        <w:t xml:space="preserve"> toneladas/dia;</w:t>
      </w:r>
    </w:p>
    <w:p w14:paraId="646AFCBC" w14:textId="65D6B7A2" w:rsidR="004F2370" w:rsidRPr="00625991" w:rsidRDefault="004F2370" w:rsidP="00E86346">
      <w:pPr>
        <w:pStyle w:val="PargrafodaLista"/>
        <w:numPr>
          <w:ilvl w:val="0"/>
          <w:numId w:val="4"/>
        </w:numPr>
        <w:tabs>
          <w:tab w:val="left" w:pos="0"/>
        </w:tabs>
        <w:spacing w:after="0" w:line="276" w:lineRule="auto"/>
        <w:jc w:val="both"/>
        <w:rPr>
          <w:rFonts w:ascii="Arial" w:hAnsi="Arial" w:cs="Arial"/>
          <w:sz w:val="24"/>
          <w:szCs w:val="24"/>
        </w:rPr>
      </w:pPr>
      <w:r w:rsidRPr="00625991">
        <w:rPr>
          <w:rFonts w:ascii="Arial" w:hAnsi="Arial" w:cs="Arial"/>
          <w:sz w:val="24"/>
          <w:szCs w:val="24"/>
        </w:rPr>
        <w:t>Separação magnética de baixa intensidade: saindo dos moinhos de barras, o minério passa por uma bateria de 18 separadores magnéticos de baixa intensidade, que separam a magnetita do minério, direcionando-a para a barragem de magnetita;</w:t>
      </w:r>
    </w:p>
    <w:p w14:paraId="776EB799" w14:textId="3948B5ED" w:rsidR="004F2370" w:rsidRPr="004F2370" w:rsidRDefault="004F2370" w:rsidP="00E86346">
      <w:pPr>
        <w:pStyle w:val="PargrafodaLista"/>
        <w:numPr>
          <w:ilvl w:val="0"/>
          <w:numId w:val="4"/>
        </w:numPr>
        <w:tabs>
          <w:tab w:val="left" w:pos="0"/>
        </w:tabs>
        <w:spacing w:after="0" w:line="276" w:lineRule="auto"/>
        <w:jc w:val="both"/>
        <w:rPr>
          <w:rFonts w:ascii="Arial" w:hAnsi="Arial" w:cs="Arial"/>
          <w:sz w:val="24"/>
          <w:szCs w:val="24"/>
        </w:rPr>
      </w:pPr>
      <w:r w:rsidRPr="004F2370">
        <w:rPr>
          <w:rFonts w:ascii="Arial" w:hAnsi="Arial" w:cs="Arial"/>
          <w:sz w:val="24"/>
          <w:szCs w:val="24"/>
        </w:rPr>
        <w:t>Moagem secundária: após a retirada da magnetita, o minério passa por nova moagem, agora em um circuito de moinhos de bola;</w:t>
      </w:r>
    </w:p>
    <w:p w14:paraId="6D8659B9" w14:textId="31C6F8EF" w:rsidR="004F2370" w:rsidRPr="004F2370" w:rsidRDefault="004F2370" w:rsidP="00E86346">
      <w:pPr>
        <w:pStyle w:val="PargrafodaLista"/>
        <w:numPr>
          <w:ilvl w:val="0"/>
          <w:numId w:val="4"/>
        </w:numPr>
        <w:tabs>
          <w:tab w:val="left" w:pos="0"/>
        </w:tabs>
        <w:spacing w:after="0" w:line="276" w:lineRule="auto"/>
        <w:jc w:val="both"/>
        <w:rPr>
          <w:rFonts w:ascii="Arial" w:hAnsi="Arial" w:cs="Arial"/>
          <w:sz w:val="24"/>
          <w:szCs w:val="24"/>
        </w:rPr>
      </w:pPr>
      <w:r w:rsidRPr="004F2370">
        <w:rPr>
          <w:rFonts w:ascii="Arial" w:hAnsi="Arial" w:cs="Arial"/>
          <w:sz w:val="24"/>
          <w:szCs w:val="24"/>
        </w:rPr>
        <w:t>Deslamagem: da moagem secundária o minério segue para o sistema ade deslamagem de ultrafinos realizada por uma bateria de hidrociclones;</w:t>
      </w:r>
    </w:p>
    <w:p w14:paraId="562CF2D6" w14:textId="35781B6B" w:rsidR="004F2370" w:rsidRPr="004F2370" w:rsidRDefault="004F2370" w:rsidP="00E86346">
      <w:pPr>
        <w:pStyle w:val="PargrafodaLista"/>
        <w:numPr>
          <w:ilvl w:val="0"/>
          <w:numId w:val="4"/>
        </w:numPr>
        <w:tabs>
          <w:tab w:val="left" w:pos="0"/>
        </w:tabs>
        <w:spacing w:after="0" w:line="276" w:lineRule="auto"/>
        <w:jc w:val="both"/>
        <w:rPr>
          <w:rFonts w:ascii="Arial" w:hAnsi="Arial" w:cs="Arial"/>
          <w:sz w:val="24"/>
          <w:szCs w:val="24"/>
        </w:rPr>
      </w:pPr>
      <w:r w:rsidRPr="004F2370">
        <w:rPr>
          <w:rFonts w:ascii="Arial" w:hAnsi="Arial" w:cs="Arial"/>
          <w:sz w:val="24"/>
          <w:szCs w:val="24"/>
        </w:rPr>
        <w:t>Flotação:  após a deslamagem o minério segue para o circuito de flotação, aonde as partículas hidrofóbicas (apatita) são arrastadas pela espuma à superfície das células de flotação, enquanto as partículas hidrofílicas (ganga) são descarregadas no fundo das células e bombeadas para a barragem de rejeitos;</w:t>
      </w:r>
    </w:p>
    <w:p w14:paraId="156CD37C" w14:textId="5BC094F0" w:rsidR="004F2370" w:rsidRPr="004F2370" w:rsidRDefault="004F2370" w:rsidP="00E86346">
      <w:pPr>
        <w:pStyle w:val="PargrafodaLista"/>
        <w:numPr>
          <w:ilvl w:val="0"/>
          <w:numId w:val="4"/>
        </w:numPr>
        <w:tabs>
          <w:tab w:val="left" w:pos="0"/>
        </w:tabs>
        <w:spacing w:after="0" w:line="276" w:lineRule="auto"/>
        <w:jc w:val="both"/>
        <w:rPr>
          <w:rFonts w:ascii="Arial" w:hAnsi="Arial" w:cs="Arial"/>
          <w:sz w:val="24"/>
          <w:szCs w:val="24"/>
        </w:rPr>
      </w:pPr>
      <w:r w:rsidRPr="004F2370">
        <w:rPr>
          <w:rFonts w:ascii="Arial" w:hAnsi="Arial" w:cs="Arial"/>
          <w:sz w:val="24"/>
          <w:szCs w:val="24"/>
        </w:rPr>
        <w:t>Separação magnética de alta intensidade: após passar pela flotação, o minério é submetido a novo processo de separação magnética, agora de alta intensidade. Os resíduos magnéticos retidos são direcionados para a barragem de magnetita;</w:t>
      </w:r>
    </w:p>
    <w:p w14:paraId="08C35EEC" w14:textId="061E9674" w:rsidR="00EB5B59" w:rsidRPr="004F2370" w:rsidRDefault="004F2370" w:rsidP="00E86346">
      <w:pPr>
        <w:pStyle w:val="PargrafodaLista"/>
        <w:numPr>
          <w:ilvl w:val="0"/>
          <w:numId w:val="4"/>
        </w:numPr>
        <w:tabs>
          <w:tab w:val="left" w:pos="0"/>
        </w:tabs>
        <w:spacing w:after="0" w:line="276" w:lineRule="auto"/>
        <w:jc w:val="both"/>
        <w:rPr>
          <w:rFonts w:ascii="Arial" w:hAnsi="Arial" w:cs="Arial"/>
          <w:sz w:val="24"/>
          <w:szCs w:val="24"/>
        </w:rPr>
      </w:pPr>
      <w:r w:rsidRPr="004F2370">
        <w:rPr>
          <w:rFonts w:ascii="Arial" w:hAnsi="Arial" w:cs="Arial"/>
          <w:sz w:val="24"/>
          <w:szCs w:val="24"/>
        </w:rPr>
        <w:t xml:space="preserve">Filtragem: a retirada de água do concentrado, através de filtros de rolo, é o último passo do processo de beneficiamento do minério fosfatado, produzindo o Concentrado Apatítico Fino (FCA) com umidade de </w:t>
      </w:r>
      <w:r w:rsidR="00E36A84" w:rsidRPr="00625991">
        <w:rPr>
          <w:rFonts w:ascii="Arial" w:hAnsi="Arial" w:cs="Arial"/>
          <w:sz w:val="24"/>
          <w:szCs w:val="24"/>
          <w:highlight w:val="yellow"/>
        </w:rPr>
        <w:t>XXXX</w:t>
      </w:r>
      <w:r w:rsidR="00E36A84" w:rsidRPr="004F2370">
        <w:rPr>
          <w:rFonts w:ascii="Arial" w:hAnsi="Arial" w:cs="Arial"/>
          <w:sz w:val="24"/>
          <w:szCs w:val="24"/>
        </w:rPr>
        <w:t xml:space="preserve"> </w:t>
      </w:r>
      <w:r w:rsidRPr="004F2370">
        <w:rPr>
          <w:rFonts w:ascii="Arial" w:hAnsi="Arial" w:cs="Arial"/>
          <w:sz w:val="24"/>
          <w:szCs w:val="24"/>
        </w:rPr>
        <w:t xml:space="preserve">% e </w:t>
      </w:r>
      <w:r w:rsidR="00E36A84" w:rsidRPr="00625991">
        <w:rPr>
          <w:rFonts w:ascii="Arial" w:hAnsi="Arial" w:cs="Arial"/>
          <w:sz w:val="24"/>
          <w:szCs w:val="24"/>
          <w:highlight w:val="yellow"/>
        </w:rPr>
        <w:t xml:space="preserve">XXXX </w:t>
      </w:r>
      <w:r w:rsidRPr="004F2370">
        <w:rPr>
          <w:rFonts w:ascii="Arial" w:hAnsi="Arial" w:cs="Arial"/>
          <w:sz w:val="24"/>
          <w:szCs w:val="24"/>
        </w:rPr>
        <w:t>% de P2O5.</w:t>
      </w:r>
    </w:p>
    <w:p w14:paraId="71A009D5" w14:textId="353B1EB8" w:rsidR="004F2370" w:rsidRDefault="004F2370" w:rsidP="00625991">
      <w:pPr>
        <w:pStyle w:val="PargrafodaLista"/>
        <w:tabs>
          <w:tab w:val="left" w:pos="0"/>
        </w:tabs>
        <w:spacing w:after="0" w:line="276" w:lineRule="auto"/>
        <w:ind w:left="1068"/>
        <w:jc w:val="both"/>
        <w:rPr>
          <w:rFonts w:ascii="Arial" w:hAnsi="Arial" w:cs="Arial"/>
          <w:sz w:val="24"/>
          <w:szCs w:val="24"/>
        </w:rPr>
      </w:pPr>
    </w:p>
    <w:p w14:paraId="38163DDB" w14:textId="7A782569" w:rsidR="000845CE" w:rsidRDefault="00A164F7" w:rsidP="00625991">
      <w:pPr>
        <w:pStyle w:val="PargrafodaLista"/>
        <w:tabs>
          <w:tab w:val="left" w:pos="0"/>
        </w:tabs>
        <w:spacing w:after="0" w:line="276" w:lineRule="auto"/>
        <w:ind w:left="1068"/>
        <w:jc w:val="both"/>
        <w:rPr>
          <w:rFonts w:ascii="Arial" w:hAnsi="Arial" w:cs="Arial"/>
          <w:color w:val="7F7F7F" w:themeColor="text1" w:themeTint="80"/>
          <w:sz w:val="24"/>
          <w:szCs w:val="24"/>
        </w:rPr>
      </w:pPr>
      <w:r w:rsidRPr="00A164F7">
        <w:rPr>
          <w:rFonts w:ascii="Arial" w:hAnsi="Arial" w:cs="Arial"/>
          <w:color w:val="7F7F7F" w:themeColor="text1" w:themeTint="80"/>
          <w:sz w:val="24"/>
          <w:szCs w:val="24"/>
        </w:rPr>
        <w:t>A unidade deverá descrever os demais processos.</w:t>
      </w:r>
    </w:p>
    <w:p w14:paraId="6E401584" w14:textId="77777777" w:rsidR="00A164F7" w:rsidRPr="00A164F7" w:rsidRDefault="00A164F7" w:rsidP="00625991">
      <w:pPr>
        <w:pStyle w:val="PargrafodaLista"/>
        <w:tabs>
          <w:tab w:val="left" w:pos="0"/>
        </w:tabs>
        <w:spacing w:after="0" w:line="276" w:lineRule="auto"/>
        <w:ind w:left="1068"/>
        <w:jc w:val="both"/>
        <w:rPr>
          <w:rFonts w:ascii="Arial" w:hAnsi="Arial" w:cs="Arial"/>
          <w:color w:val="7F7F7F" w:themeColor="text1" w:themeTint="80"/>
          <w:sz w:val="24"/>
          <w:szCs w:val="24"/>
        </w:rPr>
      </w:pPr>
    </w:p>
    <w:p w14:paraId="1BC4F6F2" w14:textId="2A63A8D2" w:rsidR="00F34B8A" w:rsidRDefault="00A164F7" w:rsidP="00B145B4">
      <w:pPr>
        <w:pStyle w:val="PargrafodaLista"/>
        <w:numPr>
          <w:ilvl w:val="0"/>
          <w:numId w:val="1"/>
        </w:numPr>
        <w:tabs>
          <w:tab w:val="left" w:pos="0"/>
        </w:tabs>
        <w:spacing w:after="0" w:line="360" w:lineRule="auto"/>
        <w:rPr>
          <w:rFonts w:ascii="Arial" w:hAnsi="Arial" w:cs="Arial"/>
          <w:b/>
          <w:bCs/>
          <w:sz w:val="24"/>
          <w:szCs w:val="24"/>
        </w:rPr>
      </w:pPr>
      <w:r w:rsidRPr="00A164F7">
        <w:rPr>
          <w:rFonts w:ascii="Arial" w:hAnsi="Arial" w:cs="Arial"/>
          <w:b/>
          <w:bCs/>
          <w:sz w:val="24"/>
          <w:szCs w:val="24"/>
        </w:rPr>
        <w:t>RESPONSABILIDADES</w:t>
      </w:r>
    </w:p>
    <w:p w14:paraId="4C504812" w14:textId="0B406AD5" w:rsidR="002B73E4" w:rsidRDefault="002B73E4" w:rsidP="002B73E4">
      <w:pPr>
        <w:tabs>
          <w:tab w:val="left" w:pos="0"/>
        </w:tabs>
        <w:spacing w:after="0" w:line="276" w:lineRule="auto"/>
        <w:ind w:left="360"/>
        <w:jc w:val="both"/>
        <w:rPr>
          <w:rFonts w:ascii="Arial" w:hAnsi="Arial" w:cs="Arial"/>
          <w:color w:val="7F7F7F" w:themeColor="text1" w:themeTint="80"/>
          <w:sz w:val="24"/>
          <w:szCs w:val="24"/>
        </w:rPr>
      </w:pPr>
      <w:r w:rsidRPr="002B73E4">
        <w:rPr>
          <w:rFonts w:ascii="Arial" w:hAnsi="Arial" w:cs="Arial"/>
          <w:color w:val="7F7F7F" w:themeColor="text1" w:themeTint="80"/>
          <w:sz w:val="24"/>
          <w:szCs w:val="24"/>
        </w:rPr>
        <w:t>Neste item devem ser descritas claramente quais são as responsabilidades dos empregados de cada nível hierárquico da empresa com relação ao gerenciamento dos riscos ocupacionais, sendo que tais responsabilidades devem estar alinhadas com as diretrizes do Sistema de Gestão Integrado de EHS (SGIEHS) da Mosaic, conforme exemplo apresentado no quadro a seguir.</w:t>
      </w:r>
    </w:p>
    <w:p w14:paraId="414F1192" w14:textId="0FFD0780" w:rsidR="002B73E4" w:rsidRDefault="002B73E4" w:rsidP="002B73E4">
      <w:pPr>
        <w:tabs>
          <w:tab w:val="left" w:pos="0"/>
        </w:tabs>
        <w:spacing w:after="0" w:line="276" w:lineRule="auto"/>
        <w:ind w:left="360"/>
        <w:jc w:val="both"/>
        <w:rPr>
          <w:rFonts w:ascii="Arial" w:hAnsi="Arial" w:cs="Arial"/>
          <w:color w:val="7F7F7F" w:themeColor="text1" w:themeTint="80"/>
          <w:sz w:val="24"/>
          <w:szCs w:val="24"/>
        </w:rPr>
      </w:pPr>
    </w:p>
    <w:p w14:paraId="49389F81" w14:textId="7F15FCFA" w:rsidR="001C6F06" w:rsidRDefault="001C6F06" w:rsidP="001C6F06">
      <w:pPr>
        <w:pStyle w:val="PargrafodaLista"/>
        <w:numPr>
          <w:ilvl w:val="1"/>
          <w:numId w:val="1"/>
        </w:numPr>
        <w:tabs>
          <w:tab w:val="left" w:pos="0"/>
        </w:tabs>
        <w:spacing w:after="0" w:line="276" w:lineRule="auto"/>
        <w:jc w:val="both"/>
        <w:rPr>
          <w:rFonts w:ascii="Arial" w:hAnsi="Arial" w:cs="Arial"/>
          <w:b/>
          <w:bCs/>
          <w:sz w:val="24"/>
          <w:szCs w:val="24"/>
        </w:rPr>
      </w:pPr>
      <w:r>
        <w:rPr>
          <w:rFonts w:ascii="Arial" w:hAnsi="Arial" w:cs="Arial"/>
          <w:b/>
          <w:bCs/>
          <w:sz w:val="24"/>
          <w:szCs w:val="24"/>
        </w:rPr>
        <w:t>Responsabilidade do(a) Gerente Geral</w:t>
      </w:r>
    </w:p>
    <w:p w14:paraId="79158267" w14:textId="77777777" w:rsidR="001C6F06" w:rsidRDefault="001C6F06" w:rsidP="002B73E4">
      <w:pPr>
        <w:tabs>
          <w:tab w:val="left" w:pos="0"/>
        </w:tabs>
        <w:spacing w:after="0" w:line="276" w:lineRule="auto"/>
        <w:ind w:left="360"/>
        <w:jc w:val="both"/>
        <w:rPr>
          <w:rFonts w:ascii="Arial" w:hAnsi="Arial" w:cs="Arial"/>
          <w:color w:val="7F7F7F" w:themeColor="text1" w:themeTint="80"/>
          <w:sz w:val="24"/>
          <w:szCs w:val="24"/>
        </w:rPr>
      </w:pPr>
    </w:p>
    <w:p w14:paraId="4F2C515C" w14:textId="77777777" w:rsidR="001C6F06" w:rsidRPr="001C6F06" w:rsidRDefault="001C6F06" w:rsidP="001C6F06">
      <w:pPr>
        <w:tabs>
          <w:tab w:val="left" w:pos="0"/>
        </w:tabs>
        <w:spacing w:after="0" w:line="276" w:lineRule="auto"/>
        <w:ind w:left="360"/>
        <w:jc w:val="both"/>
        <w:rPr>
          <w:rFonts w:ascii="Arial" w:hAnsi="Arial" w:cs="Arial"/>
          <w:sz w:val="24"/>
          <w:szCs w:val="24"/>
        </w:rPr>
      </w:pPr>
      <w:r w:rsidRPr="001C6F06">
        <w:rPr>
          <w:rFonts w:ascii="Arial" w:hAnsi="Arial" w:cs="Arial"/>
          <w:sz w:val="24"/>
          <w:szCs w:val="24"/>
        </w:rPr>
        <w:t>É de responsabilidade do(a) Gerente Geral:</w:t>
      </w:r>
    </w:p>
    <w:p w14:paraId="723A210B" w14:textId="2C57C65A" w:rsidR="001C6F06" w:rsidRPr="001C6F06" w:rsidRDefault="001C6F06" w:rsidP="00E86346">
      <w:pPr>
        <w:pStyle w:val="PargrafodaLista"/>
        <w:numPr>
          <w:ilvl w:val="0"/>
          <w:numId w:val="5"/>
        </w:numPr>
        <w:tabs>
          <w:tab w:val="left" w:pos="0"/>
        </w:tabs>
        <w:spacing w:after="0" w:line="276" w:lineRule="auto"/>
        <w:jc w:val="both"/>
        <w:rPr>
          <w:rFonts w:ascii="Arial" w:hAnsi="Arial" w:cs="Arial"/>
          <w:sz w:val="24"/>
          <w:szCs w:val="24"/>
        </w:rPr>
      </w:pPr>
      <w:r w:rsidRPr="001C6F06">
        <w:rPr>
          <w:rFonts w:ascii="Arial" w:hAnsi="Arial" w:cs="Arial"/>
          <w:sz w:val="24"/>
          <w:szCs w:val="24"/>
        </w:rPr>
        <w:t xml:space="preserve">Estabelecer, implantar e assegurar o cumprimento integral do PGR dentro da unidade, considerada a atividade de mineração como a principal da empresa, conforme previsto na NR 22; </w:t>
      </w:r>
    </w:p>
    <w:p w14:paraId="3B128F0B" w14:textId="245D709D" w:rsidR="001C6F06" w:rsidRPr="001C6F06" w:rsidRDefault="001C6F06" w:rsidP="00E86346">
      <w:pPr>
        <w:pStyle w:val="PargrafodaLista"/>
        <w:numPr>
          <w:ilvl w:val="0"/>
          <w:numId w:val="5"/>
        </w:numPr>
        <w:tabs>
          <w:tab w:val="left" w:pos="0"/>
        </w:tabs>
        <w:spacing w:after="0" w:line="276" w:lineRule="auto"/>
        <w:jc w:val="both"/>
        <w:rPr>
          <w:rFonts w:ascii="Arial" w:hAnsi="Arial" w:cs="Arial"/>
          <w:sz w:val="24"/>
          <w:szCs w:val="24"/>
        </w:rPr>
      </w:pPr>
      <w:r w:rsidRPr="001C6F06">
        <w:rPr>
          <w:rFonts w:ascii="Arial" w:hAnsi="Arial" w:cs="Arial"/>
          <w:sz w:val="24"/>
          <w:szCs w:val="24"/>
        </w:rPr>
        <w:t>Fornecer os recursos materiais, humanos e financeiros necessários para a implantação integral do PGR;</w:t>
      </w:r>
    </w:p>
    <w:p w14:paraId="52067023" w14:textId="2FB5F05B" w:rsidR="001C6F06" w:rsidRPr="001C6F06" w:rsidRDefault="001C6F06" w:rsidP="00E86346">
      <w:pPr>
        <w:pStyle w:val="PargrafodaLista"/>
        <w:numPr>
          <w:ilvl w:val="0"/>
          <w:numId w:val="5"/>
        </w:numPr>
        <w:tabs>
          <w:tab w:val="left" w:pos="0"/>
        </w:tabs>
        <w:spacing w:after="0" w:line="276" w:lineRule="auto"/>
        <w:jc w:val="both"/>
        <w:rPr>
          <w:rFonts w:ascii="Arial" w:hAnsi="Arial" w:cs="Arial"/>
          <w:sz w:val="24"/>
          <w:szCs w:val="24"/>
        </w:rPr>
      </w:pPr>
      <w:r w:rsidRPr="001C6F06">
        <w:rPr>
          <w:rFonts w:ascii="Arial" w:hAnsi="Arial" w:cs="Arial"/>
          <w:sz w:val="24"/>
          <w:szCs w:val="24"/>
        </w:rPr>
        <w:lastRenderedPageBreak/>
        <w:t>Responder pela gestão de saúde e segurança da unidade, com foco na excelência dos resultados;</w:t>
      </w:r>
    </w:p>
    <w:p w14:paraId="5C08D212" w14:textId="10506423" w:rsidR="001C6F06" w:rsidRDefault="001C6F06" w:rsidP="00E86346">
      <w:pPr>
        <w:pStyle w:val="PargrafodaLista"/>
        <w:numPr>
          <w:ilvl w:val="0"/>
          <w:numId w:val="5"/>
        </w:numPr>
        <w:tabs>
          <w:tab w:val="left" w:pos="0"/>
        </w:tabs>
        <w:spacing w:after="0" w:line="276" w:lineRule="auto"/>
        <w:jc w:val="both"/>
        <w:rPr>
          <w:rFonts w:ascii="Arial" w:hAnsi="Arial" w:cs="Arial"/>
          <w:sz w:val="24"/>
          <w:szCs w:val="24"/>
        </w:rPr>
      </w:pPr>
      <w:r w:rsidRPr="001C6F06">
        <w:rPr>
          <w:rFonts w:ascii="Arial" w:hAnsi="Arial" w:cs="Arial"/>
          <w:sz w:val="24"/>
          <w:szCs w:val="24"/>
        </w:rPr>
        <w:t>Acompanhar os resultados e as ações de melhoria em segurança e saúde ocupacional das Gerências de Área.</w:t>
      </w:r>
    </w:p>
    <w:p w14:paraId="40CBCA57" w14:textId="77777777" w:rsidR="001C6F06" w:rsidRDefault="001C6F06" w:rsidP="001C6F06">
      <w:pPr>
        <w:tabs>
          <w:tab w:val="left" w:pos="0"/>
        </w:tabs>
        <w:spacing w:after="0" w:line="276" w:lineRule="auto"/>
        <w:ind w:left="360"/>
        <w:jc w:val="both"/>
        <w:rPr>
          <w:rFonts w:ascii="Arial" w:hAnsi="Arial" w:cs="Arial"/>
          <w:color w:val="7F7F7F" w:themeColor="text1" w:themeTint="80"/>
          <w:sz w:val="24"/>
          <w:szCs w:val="24"/>
        </w:rPr>
      </w:pPr>
    </w:p>
    <w:p w14:paraId="651E3123" w14:textId="305C0FCB" w:rsidR="001C6F06" w:rsidRDefault="001C6F06" w:rsidP="001C6F06">
      <w:pPr>
        <w:pStyle w:val="PargrafodaLista"/>
        <w:numPr>
          <w:ilvl w:val="1"/>
          <w:numId w:val="1"/>
        </w:numPr>
        <w:tabs>
          <w:tab w:val="left" w:pos="0"/>
        </w:tabs>
        <w:spacing w:after="0" w:line="276" w:lineRule="auto"/>
        <w:jc w:val="both"/>
        <w:rPr>
          <w:rFonts w:ascii="Arial" w:hAnsi="Arial" w:cs="Arial"/>
          <w:b/>
          <w:bCs/>
          <w:sz w:val="24"/>
          <w:szCs w:val="24"/>
        </w:rPr>
      </w:pPr>
      <w:r>
        <w:rPr>
          <w:rFonts w:ascii="Arial" w:hAnsi="Arial" w:cs="Arial"/>
          <w:b/>
          <w:bCs/>
          <w:sz w:val="24"/>
          <w:szCs w:val="24"/>
        </w:rPr>
        <w:t>Responsabilidade do(a) Gerente de Meio Ambiente, Saúde e Segurança (EHS)</w:t>
      </w:r>
    </w:p>
    <w:p w14:paraId="771E3D92" w14:textId="28BDFFC1" w:rsidR="001C6F06" w:rsidRDefault="001C6F06" w:rsidP="001C6F06">
      <w:pPr>
        <w:tabs>
          <w:tab w:val="left" w:pos="0"/>
        </w:tabs>
        <w:spacing w:after="0" w:line="276" w:lineRule="auto"/>
        <w:jc w:val="both"/>
        <w:rPr>
          <w:rFonts w:ascii="Arial" w:hAnsi="Arial" w:cs="Arial"/>
          <w:sz w:val="24"/>
          <w:szCs w:val="24"/>
        </w:rPr>
      </w:pPr>
    </w:p>
    <w:p w14:paraId="31AB627B" w14:textId="77777777" w:rsidR="001C6F06" w:rsidRPr="001C6F06" w:rsidRDefault="001C6F06" w:rsidP="001C6F06">
      <w:pPr>
        <w:tabs>
          <w:tab w:val="left" w:pos="0"/>
        </w:tabs>
        <w:spacing w:after="0" w:line="276" w:lineRule="auto"/>
        <w:ind w:left="360"/>
        <w:jc w:val="both"/>
        <w:rPr>
          <w:rFonts w:ascii="Arial" w:hAnsi="Arial" w:cs="Arial"/>
          <w:sz w:val="24"/>
          <w:szCs w:val="24"/>
        </w:rPr>
      </w:pPr>
      <w:r w:rsidRPr="001C6F06">
        <w:rPr>
          <w:rFonts w:ascii="Arial" w:hAnsi="Arial" w:cs="Arial"/>
          <w:sz w:val="24"/>
          <w:szCs w:val="24"/>
        </w:rPr>
        <w:t>É de responsabilidade do(a) Gerente de EHS:</w:t>
      </w:r>
    </w:p>
    <w:p w14:paraId="16EDE021" w14:textId="0A31B7F6" w:rsidR="001C6F06" w:rsidRPr="001C6F06" w:rsidRDefault="001C6F06" w:rsidP="00E86346">
      <w:pPr>
        <w:pStyle w:val="PargrafodaLista"/>
        <w:numPr>
          <w:ilvl w:val="0"/>
          <w:numId w:val="6"/>
        </w:numPr>
        <w:tabs>
          <w:tab w:val="left" w:pos="0"/>
        </w:tabs>
        <w:spacing w:after="0" w:line="276" w:lineRule="auto"/>
        <w:jc w:val="both"/>
        <w:rPr>
          <w:rFonts w:ascii="Arial" w:hAnsi="Arial" w:cs="Arial"/>
          <w:sz w:val="24"/>
          <w:szCs w:val="24"/>
        </w:rPr>
      </w:pPr>
      <w:r w:rsidRPr="001C6F06">
        <w:rPr>
          <w:rFonts w:ascii="Arial" w:hAnsi="Arial" w:cs="Arial"/>
          <w:sz w:val="24"/>
          <w:szCs w:val="24"/>
        </w:rPr>
        <w:t>Estabelecer as diretrizes locais para implantação da política, das estratégias e dos procedimentos de segurança e saúde ocupacional definidos no Sistema de Gestão Integrada de EHS da Mosaic e válidos para projetos, operação e manutenção;</w:t>
      </w:r>
    </w:p>
    <w:p w14:paraId="3EBC047E" w14:textId="68A09B61" w:rsidR="001C6F06" w:rsidRPr="001C6F06" w:rsidRDefault="001C6F06" w:rsidP="00E86346">
      <w:pPr>
        <w:pStyle w:val="PargrafodaLista"/>
        <w:numPr>
          <w:ilvl w:val="0"/>
          <w:numId w:val="6"/>
        </w:numPr>
        <w:tabs>
          <w:tab w:val="left" w:pos="0"/>
        </w:tabs>
        <w:spacing w:after="0" w:line="276" w:lineRule="auto"/>
        <w:jc w:val="both"/>
        <w:rPr>
          <w:rFonts w:ascii="Arial" w:hAnsi="Arial" w:cs="Arial"/>
          <w:sz w:val="24"/>
          <w:szCs w:val="24"/>
        </w:rPr>
      </w:pPr>
      <w:r w:rsidRPr="001C6F06">
        <w:rPr>
          <w:rFonts w:ascii="Arial" w:hAnsi="Arial" w:cs="Arial"/>
          <w:sz w:val="24"/>
          <w:szCs w:val="24"/>
        </w:rPr>
        <w:t>Incentivar e apoiar as Gerências de Área nas ações de proteção à vida dos trabalhadores e de melhoria das condições de segurança e saúde ocupacional nas áreas;</w:t>
      </w:r>
    </w:p>
    <w:p w14:paraId="4E051995" w14:textId="7475C315" w:rsidR="001C6F06" w:rsidRPr="001C6F06" w:rsidRDefault="001C6F06" w:rsidP="00E86346">
      <w:pPr>
        <w:pStyle w:val="PargrafodaLista"/>
        <w:numPr>
          <w:ilvl w:val="0"/>
          <w:numId w:val="6"/>
        </w:numPr>
        <w:tabs>
          <w:tab w:val="left" w:pos="0"/>
        </w:tabs>
        <w:spacing w:after="0" w:line="276" w:lineRule="auto"/>
        <w:jc w:val="both"/>
        <w:rPr>
          <w:rFonts w:ascii="Arial" w:hAnsi="Arial" w:cs="Arial"/>
          <w:sz w:val="24"/>
          <w:szCs w:val="24"/>
        </w:rPr>
      </w:pPr>
      <w:r w:rsidRPr="001C6F06">
        <w:rPr>
          <w:rFonts w:ascii="Arial" w:hAnsi="Arial" w:cs="Arial"/>
          <w:sz w:val="24"/>
          <w:szCs w:val="24"/>
        </w:rPr>
        <w:t>Assessorar tecnicamente as Gerências de Área na busca de excelência na gestão de saúde e segurança;</w:t>
      </w:r>
    </w:p>
    <w:p w14:paraId="34B351BB" w14:textId="64C9FD94" w:rsidR="001C6F06" w:rsidRPr="001C6F06" w:rsidRDefault="001C6F06" w:rsidP="00E86346">
      <w:pPr>
        <w:pStyle w:val="PargrafodaLista"/>
        <w:numPr>
          <w:ilvl w:val="0"/>
          <w:numId w:val="6"/>
        </w:numPr>
        <w:tabs>
          <w:tab w:val="left" w:pos="0"/>
        </w:tabs>
        <w:spacing w:after="0" w:line="276" w:lineRule="auto"/>
        <w:jc w:val="both"/>
        <w:rPr>
          <w:rFonts w:ascii="Arial" w:hAnsi="Arial" w:cs="Arial"/>
          <w:sz w:val="24"/>
          <w:szCs w:val="24"/>
        </w:rPr>
      </w:pPr>
      <w:r w:rsidRPr="001C6F06">
        <w:rPr>
          <w:rFonts w:ascii="Arial" w:hAnsi="Arial" w:cs="Arial"/>
          <w:sz w:val="24"/>
          <w:szCs w:val="24"/>
        </w:rPr>
        <w:t>Garantir a execução do PGR e suas fases de antecipação, de reconhecimento, de avaliação de riscos e de monitoramento da exposição dos empregados aos riscos identificados;</w:t>
      </w:r>
    </w:p>
    <w:p w14:paraId="5E533C49" w14:textId="341207D5" w:rsidR="001C6F06" w:rsidRPr="001C6F06" w:rsidRDefault="001C6F06" w:rsidP="00E86346">
      <w:pPr>
        <w:pStyle w:val="PargrafodaLista"/>
        <w:numPr>
          <w:ilvl w:val="0"/>
          <w:numId w:val="6"/>
        </w:numPr>
        <w:tabs>
          <w:tab w:val="left" w:pos="0"/>
        </w:tabs>
        <w:spacing w:after="0" w:line="276" w:lineRule="auto"/>
        <w:jc w:val="both"/>
        <w:rPr>
          <w:rFonts w:ascii="Arial" w:hAnsi="Arial" w:cs="Arial"/>
          <w:sz w:val="24"/>
          <w:szCs w:val="24"/>
        </w:rPr>
      </w:pPr>
      <w:r w:rsidRPr="001C6F06">
        <w:rPr>
          <w:rFonts w:ascii="Arial" w:hAnsi="Arial" w:cs="Arial"/>
          <w:sz w:val="24"/>
          <w:szCs w:val="24"/>
        </w:rPr>
        <w:t>Recomendar as medidas de controle necessárias e suficientes para a eliminação, a minimização ou o controle dos riscos identificados;</w:t>
      </w:r>
    </w:p>
    <w:p w14:paraId="3A3CB60E" w14:textId="572E6460" w:rsidR="001C6F06" w:rsidRDefault="001C6F06" w:rsidP="00E86346">
      <w:pPr>
        <w:pStyle w:val="PargrafodaLista"/>
        <w:numPr>
          <w:ilvl w:val="0"/>
          <w:numId w:val="6"/>
        </w:numPr>
        <w:tabs>
          <w:tab w:val="left" w:pos="0"/>
        </w:tabs>
        <w:spacing w:after="0" w:line="276" w:lineRule="auto"/>
        <w:jc w:val="both"/>
        <w:rPr>
          <w:rFonts w:ascii="Arial" w:hAnsi="Arial" w:cs="Arial"/>
          <w:sz w:val="24"/>
          <w:szCs w:val="24"/>
        </w:rPr>
      </w:pPr>
      <w:r w:rsidRPr="001C6F06">
        <w:rPr>
          <w:rFonts w:ascii="Arial" w:hAnsi="Arial" w:cs="Arial"/>
          <w:sz w:val="24"/>
          <w:szCs w:val="24"/>
        </w:rPr>
        <w:t>Coordenar a Análise Global e as revisões do PGR.</w:t>
      </w:r>
    </w:p>
    <w:p w14:paraId="29CDAD0A" w14:textId="2DD18C90" w:rsidR="001C6F06" w:rsidRDefault="001C6F06" w:rsidP="00B40A30">
      <w:pPr>
        <w:tabs>
          <w:tab w:val="left" w:pos="0"/>
        </w:tabs>
        <w:spacing w:after="0" w:line="276" w:lineRule="auto"/>
        <w:jc w:val="both"/>
        <w:rPr>
          <w:rFonts w:ascii="Arial" w:hAnsi="Arial" w:cs="Arial"/>
          <w:sz w:val="24"/>
          <w:szCs w:val="24"/>
        </w:rPr>
      </w:pPr>
    </w:p>
    <w:p w14:paraId="33056046" w14:textId="11552D90" w:rsidR="00B40A30" w:rsidRDefault="00B40A30" w:rsidP="00B40A30">
      <w:pPr>
        <w:pStyle w:val="PargrafodaLista"/>
        <w:numPr>
          <w:ilvl w:val="1"/>
          <w:numId w:val="1"/>
        </w:numPr>
        <w:tabs>
          <w:tab w:val="left" w:pos="0"/>
        </w:tabs>
        <w:spacing w:after="0" w:line="276" w:lineRule="auto"/>
        <w:jc w:val="both"/>
        <w:rPr>
          <w:rFonts w:ascii="Arial" w:hAnsi="Arial" w:cs="Arial"/>
          <w:b/>
          <w:bCs/>
          <w:sz w:val="24"/>
          <w:szCs w:val="24"/>
        </w:rPr>
      </w:pPr>
      <w:r>
        <w:rPr>
          <w:rFonts w:ascii="Arial" w:hAnsi="Arial" w:cs="Arial"/>
          <w:b/>
          <w:bCs/>
          <w:sz w:val="24"/>
          <w:szCs w:val="24"/>
        </w:rPr>
        <w:t>Responsabilidade dos(as) Gerentes de Área</w:t>
      </w:r>
    </w:p>
    <w:p w14:paraId="5B0A3E50" w14:textId="77777777" w:rsidR="00B40A30" w:rsidRPr="00B40A30" w:rsidRDefault="00B40A30" w:rsidP="00B40A30">
      <w:pPr>
        <w:tabs>
          <w:tab w:val="left" w:pos="0"/>
        </w:tabs>
        <w:spacing w:after="0" w:line="276" w:lineRule="auto"/>
        <w:jc w:val="both"/>
        <w:rPr>
          <w:rFonts w:ascii="Arial" w:hAnsi="Arial" w:cs="Arial"/>
          <w:sz w:val="24"/>
          <w:szCs w:val="24"/>
        </w:rPr>
      </w:pPr>
    </w:p>
    <w:p w14:paraId="7B657EDB" w14:textId="77777777" w:rsidR="001C6F06" w:rsidRPr="001C6F06" w:rsidRDefault="001C6F06" w:rsidP="0025531B">
      <w:pPr>
        <w:spacing w:after="0" w:line="276" w:lineRule="auto"/>
        <w:ind w:left="360"/>
        <w:jc w:val="both"/>
        <w:rPr>
          <w:rFonts w:ascii="Arial" w:hAnsi="Arial" w:cs="Arial"/>
          <w:sz w:val="24"/>
          <w:szCs w:val="24"/>
        </w:rPr>
      </w:pPr>
      <w:r w:rsidRPr="001C6F06">
        <w:rPr>
          <w:rFonts w:ascii="Arial" w:hAnsi="Arial" w:cs="Arial"/>
          <w:sz w:val="24"/>
          <w:szCs w:val="24"/>
        </w:rPr>
        <w:t>É de responsabilidade dos(as) Gerentes de Área:</w:t>
      </w:r>
    </w:p>
    <w:p w14:paraId="7FC0912A" w14:textId="01813E21" w:rsidR="001C6F06" w:rsidRPr="00BD3C82" w:rsidRDefault="001C6F06" w:rsidP="00E86346">
      <w:pPr>
        <w:pStyle w:val="PargrafodaLista"/>
        <w:numPr>
          <w:ilvl w:val="0"/>
          <w:numId w:val="7"/>
        </w:numPr>
        <w:tabs>
          <w:tab w:val="left" w:pos="0"/>
        </w:tabs>
        <w:spacing w:after="0" w:line="276" w:lineRule="auto"/>
        <w:ind w:left="1068"/>
        <w:jc w:val="both"/>
        <w:rPr>
          <w:rFonts w:ascii="Arial" w:hAnsi="Arial" w:cs="Arial"/>
          <w:sz w:val="24"/>
          <w:szCs w:val="24"/>
        </w:rPr>
      </w:pPr>
      <w:r w:rsidRPr="00BD3C82">
        <w:rPr>
          <w:rFonts w:ascii="Arial" w:hAnsi="Arial" w:cs="Arial"/>
          <w:sz w:val="24"/>
          <w:szCs w:val="24"/>
        </w:rPr>
        <w:t>Responder pela gestão de saúde e segurança da sua área;</w:t>
      </w:r>
    </w:p>
    <w:p w14:paraId="198DF0F8" w14:textId="6BD2AD73" w:rsidR="001C6F06" w:rsidRPr="001C6F06" w:rsidRDefault="001C6F06" w:rsidP="00E86346">
      <w:pPr>
        <w:pStyle w:val="PargrafodaLista"/>
        <w:numPr>
          <w:ilvl w:val="0"/>
          <w:numId w:val="7"/>
        </w:numPr>
        <w:tabs>
          <w:tab w:val="left" w:pos="0"/>
        </w:tabs>
        <w:spacing w:after="0" w:line="276" w:lineRule="auto"/>
        <w:ind w:left="1068"/>
        <w:jc w:val="both"/>
        <w:rPr>
          <w:rFonts w:ascii="Arial" w:hAnsi="Arial" w:cs="Arial"/>
          <w:sz w:val="24"/>
          <w:szCs w:val="24"/>
        </w:rPr>
      </w:pPr>
      <w:r w:rsidRPr="001C6F06">
        <w:rPr>
          <w:rFonts w:ascii="Arial" w:hAnsi="Arial" w:cs="Arial"/>
          <w:sz w:val="24"/>
          <w:szCs w:val="24"/>
        </w:rPr>
        <w:t>Promover ações de segurança e saúde ocupacional em sua área seguindo as diretrizes definidas pela Gerência de Saúde, Segurança, Meio Ambiente, incentivando e apoiando a participação e a aderência dos trabalhadores;</w:t>
      </w:r>
    </w:p>
    <w:p w14:paraId="7562258B" w14:textId="0C551210" w:rsidR="001C6F06" w:rsidRPr="001C6F06" w:rsidRDefault="001C6F06" w:rsidP="00E86346">
      <w:pPr>
        <w:pStyle w:val="PargrafodaLista"/>
        <w:numPr>
          <w:ilvl w:val="0"/>
          <w:numId w:val="7"/>
        </w:numPr>
        <w:tabs>
          <w:tab w:val="left" w:pos="0"/>
        </w:tabs>
        <w:spacing w:after="0" w:line="276" w:lineRule="auto"/>
        <w:ind w:left="1068"/>
        <w:jc w:val="both"/>
        <w:rPr>
          <w:rFonts w:ascii="Arial" w:hAnsi="Arial" w:cs="Arial"/>
          <w:sz w:val="24"/>
          <w:szCs w:val="24"/>
        </w:rPr>
      </w:pPr>
      <w:r w:rsidRPr="001C6F06">
        <w:rPr>
          <w:rFonts w:ascii="Arial" w:hAnsi="Arial" w:cs="Arial"/>
          <w:sz w:val="24"/>
          <w:szCs w:val="24"/>
        </w:rPr>
        <w:t>Acompanhar os indicadores de saúde e segurança da sua área e corrigir os desvios identificados em busca da excelência de resultados;</w:t>
      </w:r>
    </w:p>
    <w:p w14:paraId="51474253" w14:textId="36A297E6" w:rsidR="001C6F06" w:rsidRPr="001C6F06" w:rsidRDefault="001C6F06" w:rsidP="00E86346">
      <w:pPr>
        <w:pStyle w:val="PargrafodaLista"/>
        <w:numPr>
          <w:ilvl w:val="0"/>
          <w:numId w:val="7"/>
        </w:numPr>
        <w:tabs>
          <w:tab w:val="left" w:pos="0"/>
        </w:tabs>
        <w:spacing w:after="0" w:line="276" w:lineRule="auto"/>
        <w:ind w:left="1068"/>
        <w:jc w:val="both"/>
        <w:rPr>
          <w:rFonts w:ascii="Arial" w:hAnsi="Arial" w:cs="Arial"/>
          <w:sz w:val="24"/>
          <w:szCs w:val="24"/>
        </w:rPr>
      </w:pPr>
      <w:r w:rsidRPr="001C6F06">
        <w:rPr>
          <w:rFonts w:ascii="Arial" w:hAnsi="Arial" w:cs="Arial"/>
          <w:sz w:val="24"/>
          <w:szCs w:val="24"/>
        </w:rPr>
        <w:t>Engajar-se em ações e programas que visem desenvolver o comportamento seguro dos empregados, o aperfeiçoamento do sistema de gestão integrada de EHS e a melhoria contínua em sua área, buscando os melhores resultados em saúde e segurança;</w:t>
      </w:r>
    </w:p>
    <w:p w14:paraId="35C85BAB" w14:textId="16AA3337" w:rsidR="001C6F06" w:rsidRPr="001C6F06" w:rsidRDefault="001C6F06" w:rsidP="00E86346">
      <w:pPr>
        <w:pStyle w:val="PargrafodaLista"/>
        <w:numPr>
          <w:ilvl w:val="0"/>
          <w:numId w:val="7"/>
        </w:numPr>
        <w:tabs>
          <w:tab w:val="left" w:pos="0"/>
        </w:tabs>
        <w:spacing w:after="0" w:line="276" w:lineRule="auto"/>
        <w:ind w:left="1068"/>
        <w:jc w:val="both"/>
        <w:rPr>
          <w:rFonts w:ascii="Arial" w:hAnsi="Arial" w:cs="Arial"/>
          <w:sz w:val="24"/>
          <w:szCs w:val="24"/>
        </w:rPr>
      </w:pPr>
      <w:r w:rsidRPr="001C6F06">
        <w:rPr>
          <w:rFonts w:ascii="Arial" w:hAnsi="Arial" w:cs="Arial"/>
          <w:sz w:val="24"/>
          <w:szCs w:val="24"/>
        </w:rPr>
        <w:t xml:space="preserve">Participar da implementação do PGR fornecendo à área de EHS as informações necessárias à elaboração, à implantação e ao desenvolvimento do PGR; </w:t>
      </w:r>
    </w:p>
    <w:p w14:paraId="62719014" w14:textId="1A7B8499" w:rsidR="001C6F06" w:rsidRPr="001C6F06" w:rsidRDefault="001C6F06" w:rsidP="00E86346">
      <w:pPr>
        <w:pStyle w:val="PargrafodaLista"/>
        <w:numPr>
          <w:ilvl w:val="0"/>
          <w:numId w:val="7"/>
        </w:numPr>
        <w:tabs>
          <w:tab w:val="left" w:pos="0"/>
        </w:tabs>
        <w:spacing w:after="0" w:line="276" w:lineRule="auto"/>
        <w:ind w:left="1068"/>
        <w:jc w:val="both"/>
        <w:rPr>
          <w:rFonts w:ascii="Arial" w:hAnsi="Arial" w:cs="Arial"/>
          <w:sz w:val="24"/>
          <w:szCs w:val="24"/>
        </w:rPr>
      </w:pPr>
      <w:r w:rsidRPr="001C6F06">
        <w:rPr>
          <w:rFonts w:ascii="Arial" w:hAnsi="Arial" w:cs="Arial"/>
          <w:sz w:val="24"/>
          <w:szCs w:val="24"/>
        </w:rPr>
        <w:lastRenderedPageBreak/>
        <w:t xml:space="preserve">Planejar, implantar e avaliar a eficácia das medidas de controle indicadas no PGR; </w:t>
      </w:r>
    </w:p>
    <w:p w14:paraId="39B12AC1" w14:textId="0F9A9D3A" w:rsidR="001C6F06" w:rsidRPr="001C6F06" w:rsidRDefault="001C6F06" w:rsidP="00E86346">
      <w:pPr>
        <w:pStyle w:val="PargrafodaLista"/>
        <w:numPr>
          <w:ilvl w:val="0"/>
          <w:numId w:val="7"/>
        </w:numPr>
        <w:tabs>
          <w:tab w:val="left" w:pos="0"/>
        </w:tabs>
        <w:spacing w:after="0" w:line="276" w:lineRule="auto"/>
        <w:ind w:left="1068"/>
        <w:jc w:val="both"/>
        <w:rPr>
          <w:rFonts w:ascii="Arial" w:hAnsi="Arial" w:cs="Arial"/>
          <w:sz w:val="24"/>
          <w:szCs w:val="24"/>
        </w:rPr>
      </w:pPr>
      <w:r w:rsidRPr="001C6F06">
        <w:rPr>
          <w:rFonts w:ascii="Arial" w:hAnsi="Arial" w:cs="Arial"/>
          <w:sz w:val="24"/>
          <w:szCs w:val="24"/>
        </w:rPr>
        <w:t xml:space="preserve">Divulgar os dados do PGR, informando aos trabalhadores os riscos existentes nos locais de trabalho, os meios disponíveis para prevenir ou mitigar tais riscos e as medidas de proteção adotadas; </w:t>
      </w:r>
    </w:p>
    <w:p w14:paraId="5CC1FFA2" w14:textId="020F0CCF" w:rsidR="001C6F06" w:rsidRPr="001C6F06" w:rsidRDefault="001C6F06" w:rsidP="00E86346">
      <w:pPr>
        <w:pStyle w:val="PargrafodaLista"/>
        <w:numPr>
          <w:ilvl w:val="0"/>
          <w:numId w:val="7"/>
        </w:numPr>
        <w:tabs>
          <w:tab w:val="left" w:pos="0"/>
        </w:tabs>
        <w:spacing w:after="0" w:line="276" w:lineRule="auto"/>
        <w:ind w:left="1068"/>
        <w:jc w:val="both"/>
        <w:rPr>
          <w:rFonts w:ascii="Arial" w:hAnsi="Arial" w:cs="Arial"/>
          <w:sz w:val="24"/>
          <w:szCs w:val="24"/>
        </w:rPr>
      </w:pPr>
      <w:r w:rsidRPr="001C6F06">
        <w:rPr>
          <w:rFonts w:ascii="Arial" w:hAnsi="Arial" w:cs="Arial"/>
          <w:sz w:val="24"/>
          <w:szCs w:val="24"/>
        </w:rPr>
        <w:t>Comunicar à Gerência de Meio Ambiente</w:t>
      </w:r>
      <w:r w:rsidR="00C3422A">
        <w:rPr>
          <w:rFonts w:ascii="Arial" w:hAnsi="Arial" w:cs="Arial"/>
          <w:sz w:val="24"/>
          <w:szCs w:val="24"/>
        </w:rPr>
        <w:t>,</w:t>
      </w:r>
      <w:r w:rsidR="00C3422A" w:rsidRPr="00C3422A">
        <w:rPr>
          <w:rFonts w:ascii="Arial" w:hAnsi="Arial" w:cs="Arial"/>
          <w:sz w:val="24"/>
          <w:szCs w:val="24"/>
        </w:rPr>
        <w:t xml:space="preserve"> </w:t>
      </w:r>
      <w:r w:rsidR="00C3422A" w:rsidRPr="001C6F06">
        <w:rPr>
          <w:rFonts w:ascii="Arial" w:hAnsi="Arial" w:cs="Arial"/>
          <w:sz w:val="24"/>
          <w:szCs w:val="24"/>
        </w:rPr>
        <w:t>Saúde</w:t>
      </w:r>
      <w:r w:rsidR="00C3422A">
        <w:rPr>
          <w:rFonts w:ascii="Arial" w:hAnsi="Arial" w:cs="Arial"/>
          <w:sz w:val="24"/>
          <w:szCs w:val="24"/>
        </w:rPr>
        <w:t xml:space="preserve"> e</w:t>
      </w:r>
      <w:r w:rsidR="00C3422A" w:rsidRPr="001C6F06">
        <w:rPr>
          <w:rFonts w:ascii="Arial" w:hAnsi="Arial" w:cs="Arial"/>
          <w:sz w:val="24"/>
          <w:szCs w:val="24"/>
        </w:rPr>
        <w:t xml:space="preserve"> Segurança</w:t>
      </w:r>
      <w:r w:rsidRPr="001C6F06">
        <w:rPr>
          <w:rFonts w:ascii="Arial" w:hAnsi="Arial" w:cs="Arial"/>
          <w:sz w:val="24"/>
          <w:szCs w:val="24"/>
        </w:rPr>
        <w:t>:</w:t>
      </w:r>
    </w:p>
    <w:p w14:paraId="1978DBAC" w14:textId="3B265126" w:rsidR="001C6F06" w:rsidRPr="001A6427" w:rsidRDefault="001C6F06" w:rsidP="00E86346">
      <w:pPr>
        <w:pStyle w:val="PargrafodaLista"/>
        <w:numPr>
          <w:ilvl w:val="0"/>
          <w:numId w:val="8"/>
        </w:numPr>
        <w:tabs>
          <w:tab w:val="left" w:pos="0"/>
        </w:tabs>
        <w:spacing w:after="0" w:line="276" w:lineRule="auto"/>
        <w:jc w:val="both"/>
        <w:rPr>
          <w:rFonts w:ascii="Arial" w:hAnsi="Arial" w:cs="Arial"/>
          <w:sz w:val="24"/>
          <w:szCs w:val="24"/>
        </w:rPr>
      </w:pPr>
      <w:r w:rsidRPr="001A6427">
        <w:rPr>
          <w:rFonts w:ascii="Arial" w:hAnsi="Arial" w:cs="Arial"/>
          <w:sz w:val="24"/>
          <w:szCs w:val="24"/>
        </w:rPr>
        <w:t xml:space="preserve">Quaisquer alterações no processo ou no modo de execução de tarefas, no leiaute do local de trabalho, na quantidade ou qualidade dos materiais, produtos e insumos utilizados e nas máquinas e equipamentos, e qualquer outra modificação que possa interferir positiva ou negativamente na exposição dos trabalhadores aos riscos ambientais; </w:t>
      </w:r>
    </w:p>
    <w:p w14:paraId="4C900597" w14:textId="4803FFB0" w:rsidR="001C6F06" w:rsidRPr="001A6427" w:rsidRDefault="001C6F06" w:rsidP="00E86346">
      <w:pPr>
        <w:pStyle w:val="PargrafodaLista"/>
        <w:numPr>
          <w:ilvl w:val="0"/>
          <w:numId w:val="8"/>
        </w:numPr>
        <w:tabs>
          <w:tab w:val="left" w:pos="0"/>
        </w:tabs>
        <w:spacing w:after="0" w:line="276" w:lineRule="auto"/>
        <w:jc w:val="both"/>
        <w:rPr>
          <w:rFonts w:ascii="Arial" w:hAnsi="Arial" w:cs="Arial"/>
          <w:sz w:val="24"/>
          <w:szCs w:val="24"/>
        </w:rPr>
      </w:pPr>
      <w:r w:rsidRPr="001A6427">
        <w:rPr>
          <w:rFonts w:ascii="Arial" w:hAnsi="Arial" w:cs="Arial"/>
          <w:sz w:val="24"/>
          <w:szCs w:val="24"/>
        </w:rPr>
        <w:t xml:space="preserve">Sempre que forem implantadas medidas de proteção coletiva ou medidas administrativas e de organização do trabalho para o controle da exposição dos trabalhadores a riscos ambientais; </w:t>
      </w:r>
    </w:p>
    <w:p w14:paraId="32557F48" w14:textId="306BA8F3" w:rsidR="001C6F06" w:rsidRPr="00C3422A" w:rsidRDefault="001C6F06" w:rsidP="00E86346">
      <w:pPr>
        <w:pStyle w:val="PargrafodaLista"/>
        <w:numPr>
          <w:ilvl w:val="0"/>
          <w:numId w:val="8"/>
        </w:numPr>
        <w:tabs>
          <w:tab w:val="left" w:pos="0"/>
        </w:tabs>
        <w:spacing w:after="0" w:line="276" w:lineRule="auto"/>
        <w:jc w:val="both"/>
        <w:rPr>
          <w:rFonts w:ascii="Arial" w:hAnsi="Arial" w:cs="Arial"/>
          <w:sz w:val="24"/>
          <w:szCs w:val="24"/>
        </w:rPr>
      </w:pPr>
      <w:r w:rsidRPr="001A6427">
        <w:rPr>
          <w:rFonts w:ascii="Arial" w:hAnsi="Arial" w:cs="Arial"/>
          <w:sz w:val="24"/>
          <w:szCs w:val="24"/>
        </w:rPr>
        <w:t>Sempre que ocorrer a contratação de empresas prestadoras de serviço que atuarão dentro de sua área de responsabilidade.</w:t>
      </w:r>
    </w:p>
    <w:p w14:paraId="1500BDEF" w14:textId="0CDD3179" w:rsidR="001C6F06" w:rsidRPr="001C6F06" w:rsidRDefault="001C6F06" w:rsidP="00E86346">
      <w:pPr>
        <w:pStyle w:val="PargrafodaLista"/>
        <w:numPr>
          <w:ilvl w:val="0"/>
          <w:numId w:val="7"/>
        </w:numPr>
        <w:tabs>
          <w:tab w:val="left" w:pos="0"/>
        </w:tabs>
        <w:spacing w:after="0" w:line="276" w:lineRule="auto"/>
        <w:ind w:left="1068"/>
        <w:jc w:val="both"/>
        <w:rPr>
          <w:rFonts w:ascii="Arial" w:hAnsi="Arial" w:cs="Arial"/>
          <w:sz w:val="24"/>
          <w:szCs w:val="24"/>
        </w:rPr>
      </w:pPr>
      <w:r w:rsidRPr="001C6F06">
        <w:rPr>
          <w:rFonts w:ascii="Arial" w:hAnsi="Arial" w:cs="Arial"/>
          <w:sz w:val="24"/>
          <w:szCs w:val="24"/>
        </w:rPr>
        <w:t>Comunicar o(a) responsável pela área de Higiene Ocupacional e de Medicina do Trabalho sempre que um empregado for submetido a mudança de cargo, função, gerência, local de trabalho ou de atividades;</w:t>
      </w:r>
    </w:p>
    <w:p w14:paraId="588325F5" w14:textId="2D3D3138" w:rsidR="001C6F06" w:rsidRDefault="001C6F06" w:rsidP="00E86346">
      <w:pPr>
        <w:pStyle w:val="PargrafodaLista"/>
        <w:numPr>
          <w:ilvl w:val="0"/>
          <w:numId w:val="7"/>
        </w:numPr>
        <w:tabs>
          <w:tab w:val="left" w:pos="0"/>
        </w:tabs>
        <w:spacing w:after="0" w:line="276" w:lineRule="auto"/>
        <w:ind w:left="1068"/>
        <w:jc w:val="both"/>
        <w:rPr>
          <w:rFonts w:ascii="Arial" w:hAnsi="Arial" w:cs="Arial"/>
          <w:sz w:val="24"/>
          <w:szCs w:val="24"/>
        </w:rPr>
      </w:pPr>
      <w:r w:rsidRPr="001C6F06">
        <w:rPr>
          <w:rFonts w:ascii="Arial" w:hAnsi="Arial" w:cs="Arial"/>
          <w:sz w:val="24"/>
          <w:szCs w:val="24"/>
        </w:rPr>
        <w:t>Garantir a integração entre o PGR da unidade e os programas de segurança e saúde ocupacional das empresas prestadoras de serviços sob responsabilidade de sua área.</w:t>
      </w:r>
    </w:p>
    <w:p w14:paraId="1F95FB00" w14:textId="2A88F2AC" w:rsidR="00C3422A" w:rsidRDefault="00C3422A" w:rsidP="00C3422A">
      <w:pPr>
        <w:pStyle w:val="PargrafodaLista"/>
        <w:tabs>
          <w:tab w:val="left" w:pos="0"/>
        </w:tabs>
        <w:spacing w:after="0" w:line="276" w:lineRule="auto"/>
        <w:ind w:left="1068"/>
        <w:jc w:val="both"/>
        <w:rPr>
          <w:rFonts w:ascii="Arial" w:hAnsi="Arial" w:cs="Arial"/>
          <w:sz w:val="24"/>
          <w:szCs w:val="24"/>
        </w:rPr>
      </w:pPr>
    </w:p>
    <w:p w14:paraId="4233E246" w14:textId="42083178" w:rsidR="00D5675F" w:rsidRDefault="00D5675F" w:rsidP="00D5675F">
      <w:pPr>
        <w:pStyle w:val="PargrafodaLista"/>
        <w:numPr>
          <w:ilvl w:val="1"/>
          <w:numId w:val="1"/>
        </w:numPr>
        <w:tabs>
          <w:tab w:val="left" w:pos="0"/>
        </w:tabs>
        <w:spacing w:after="0" w:line="276" w:lineRule="auto"/>
        <w:jc w:val="both"/>
        <w:rPr>
          <w:rFonts w:ascii="Arial" w:hAnsi="Arial" w:cs="Arial"/>
          <w:b/>
          <w:bCs/>
          <w:sz w:val="24"/>
          <w:szCs w:val="24"/>
        </w:rPr>
      </w:pPr>
      <w:r>
        <w:rPr>
          <w:rFonts w:ascii="Arial" w:hAnsi="Arial" w:cs="Arial"/>
          <w:b/>
          <w:bCs/>
          <w:sz w:val="24"/>
          <w:szCs w:val="24"/>
        </w:rPr>
        <w:t>Responsabilidade dos Coordenadores, Supervisores, Encarregados e Outras Lideranças</w:t>
      </w:r>
    </w:p>
    <w:p w14:paraId="62D28B39" w14:textId="77777777" w:rsidR="00D5675F" w:rsidRPr="001C6F06" w:rsidRDefault="00D5675F" w:rsidP="00C3422A">
      <w:pPr>
        <w:pStyle w:val="PargrafodaLista"/>
        <w:tabs>
          <w:tab w:val="left" w:pos="0"/>
        </w:tabs>
        <w:spacing w:after="0" w:line="276" w:lineRule="auto"/>
        <w:ind w:left="1068"/>
        <w:jc w:val="both"/>
        <w:rPr>
          <w:rFonts w:ascii="Arial" w:hAnsi="Arial" w:cs="Arial"/>
          <w:sz w:val="24"/>
          <w:szCs w:val="24"/>
        </w:rPr>
      </w:pPr>
    </w:p>
    <w:p w14:paraId="43C36E0C" w14:textId="77777777" w:rsidR="001C6F06" w:rsidRPr="001C6F06" w:rsidRDefault="001C6F06" w:rsidP="001C6F06">
      <w:pPr>
        <w:tabs>
          <w:tab w:val="left" w:pos="0"/>
        </w:tabs>
        <w:spacing w:after="0" w:line="276" w:lineRule="auto"/>
        <w:ind w:left="360"/>
        <w:jc w:val="both"/>
        <w:rPr>
          <w:rFonts w:ascii="Arial" w:hAnsi="Arial" w:cs="Arial"/>
          <w:sz w:val="24"/>
          <w:szCs w:val="24"/>
        </w:rPr>
      </w:pPr>
      <w:r w:rsidRPr="001C6F06">
        <w:rPr>
          <w:rFonts w:ascii="Arial" w:hAnsi="Arial" w:cs="Arial"/>
          <w:sz w:val="24"/>
          <w:szCs w:val="24"/>
        </w:rPr>
        <w:t>É de responsabilidade dos Supervisores, Encarregados e Outras Lideranças:</w:t>
      </w:r>
    </w:p>
    <w:p w14:paraId="3B61923C" w14:textId="724BE6A1" w:rsidR="001C6F06" w:rsidRPr="003213FD" w:rsidRDefault="001C6F06" w:rsidP="00E86346">
      <w:pPr>
        <w:pStyle w:val="PargrafodaLista"/>
        <w:numPr>
          <w:ilvl w:val="0"/>
          <w:numId w:val="9"/>
        </w:numPr>
        <w:tabs>
          <w:tab w:val="left" w:pos="0"/>
        </w:tabs>
        <w:spacing w:after="0" w:line="276" w:lineRule="auto"/>
        <w:jc w:val="both"/>
        <w:rPr>
          <w:rFonts w:ascii="Arial" w:hAnsi="Arial" w:cs="Arial"/>
          <w:sz w:val="24"/>
          <w:szCs w:val="24"/>
        </w:rPr>
      </w:pPr>
      <w:r w:rsidRPr="003213FD">
        <w:rPr>
          <w:rFonts w:ascii="Arial" w:hAnsi="Arial" w:cs="Arial"/>
          <w:sz w:val="24"/>
          <w:szCs w:val="24"/>
        </w:rPr>
        <w:t>Responder pela gestão de saúde e segurança da sua equipe e atuar como agente facilitador na implantação de práticas de trabalho seguras e cuidado ativo genuíno entre os trabalhadores da sua equipe;</w:t>
      </w:r>
    </w:p>
    <w:p w14:paraId="2933D367" w14:textId="4EECA243" w:rsidR="001C6F06" w:rsidRPr="001C6F06" w:rsidRDefault="001C6F06" w:rsidP="00E86346">
      <w:pPr>
        <w:pStyle w:val="PargrafodaLista"/>
        <w:numPr>
          <w:ilvl w:val="0"/>
          <w:numId w:val="9"/>
        </w:numPr>
        <w:tabs>
          <w:tab w:val="left" w:pos="0"/>
        </w:tabs>
        <w:spacing w:after="0" w:line="276" w:lineRule="auto"/>
        <w:jc w:val="both"/>
        <w:rPr>
          <w:rFonts w:ascii="Arial" w:hAnsi="Arial" w:cs="Arial"/>
          <w:sz w:val="24"/>
          <w:szCs w:val="24"/>
        </w:rPr>
      </w:pPr>
      <w:r w:rsidRPr="001C6F06">
        <w:rPr>
          <w:rFonts w:ascii="Arial" w:hAnsi="Arial" w:cs="Arial"/>
          <w:sz w:val="24"/>
          <w:szCs w:val="24"/>
        </w:rPr>
        <w:t>Informar aos trabalhadores da sua equipe sobre os riscos existentes nos locais de trabalho, os meios disponíveis para prevenir ou limitar tais riscos e as medidas de proteção implementadas;</w:t>
      </w:r>
    </w:p>
    <w:p w14:paraId="4441D475" w14:textId="6719B64F" w:rsidR="001C6F06" w:rsidRPr="001C6F06" w:rsidRDefault="001C6F06" w:rsidP="00E86346">
      <w:pPr>
        <w:pStyle w:val="PargrafodaLista"/>
        <w:numPr>
          <w:ilvl w:val="0"/>
          <w:numId w:val="9"/>
        </w:numPr>
        <w:tabs>
          <w:tab w:val="left" w:pos="0"/>
        </w:tabs>
        <w:spacing w:after="0" w:line="276" w:lineRule="auto"/>
        <w:jc w:val="both"/>
        <w:rPr>
          <w:rFonts w:ascii="Arial" w:hAnsi="Arial" w:cs="Arial"/>
          <w:sz w:val="24"/>
          <w:szCs w:val="24"/>
        </w:rPr>
      </w:pPr>
      <w:r w:rsidRPr="001C6F06">
        <w:rPr>
          <w:rFonts w:ascii="Arial" w:hAnsi="Arial" w:cs="Arial"/>
          <w:sz w:val="24"/>
          <w:szCs w:val="24"/>
        </w:rPr>
        <w:t>Exigir e fiscalizar o atendimento às diretrizes de saúde e segurança da Mosaic Fertilizantes P&amp;K S.A durante a fase de planejamento e de execução de tarefas pela sua equipe;</w:t>
      </w:r>
    </w:p>
    <w:p w14:paraId="2C8075A1" w14:textId="7502EE6E" w:rsidR="001C6F06" w:rsidRDefault="001C6F06" w:rsidP="00E86346">
      <w:pPr>
        <w:pStyle w:val="PargrafodaLista"/>
        <w:numPr>
          <w:ilvl w:val="0"/>
          <w:numId w:val="9"/>
        </w:numPr>
        <w:tabs>
          <w:tab w:val="left" w:pos="0"/>
        </w:tabs>
        <w:spacing w:after="0" w:line="276" w:lineRule="auto"/>
        <w:jc w:val="both"/>
        <w:rPr>
          <w:rFonts w:ascii="Arial" w:hAnsi="Arial" w:cs="Arial"/>
          <w:sz w:val="24"/>
          <w:szCs w:val="24"/>
        </w:rPr>
      </w:pPr>
      <w:r w:rsidRPr="001C6F06">
        <w:rPr>
          <w:rFonts w:ascii="Arial" w:hAnsi="Arial" w:cs="Arial"/>
          <w:sz w:val="24"/>
          <w:szCs w:val="24"/>
        </w:rPr>
        <w:t>Comunicar, imediatamente, ao gerente da área, as situações que considerar representar risco para sua própria segurança e saúde ou a de terceiros.</w:t>
      </w:r>
    </w:p>
    <w:p w14:paraId="06F63ADE" w14:textId="2F3CFE23" w:rsidR="00D5675F" w:rsidRDefault="00D5675F" w:rsidP="001C6F06">
      <w:pPr>
        <w:tabs>
          <w:tab w:val="left" w:pos="0"/>
        </w:tabs>
        <w:spacing w:after="0" w:line="276" w:lineRule="auto"/>
        <w:ind w:left="360"/>
        <w:jc w:val="both"/>
        <w:rPr>
          <w:rFonts w:ascii="Arial" w:hAnsi="Arial" w:cs="Arial"/>
          <w:sz w:val="24"/>
          <w:szCs w:val="24"/>
        </w:rPr>
      </w:pPr>
    </w:p>
    <w:p w14:paraId="3F18F17E" w14:textId="4BD33ED5" w:rsidR="00D5675F" w:rsidRDefault="00D5675F" w:rsidP="00D5675F">
      <w:pPr>
        <w:pStyle w:val="PargrafodaLista"/>
        <w:numPr>
          <w:ilvl w:val="1"/>
          <w:numId w:val="1"/>
        </w:numPr>
        <w:tabs>
          <w:tab w:val="left" w:pos="0"/>
        </w:tabs>
        <w:spacing w:after="0" w:line="276" w:lineRule="auto"/>
        <w:jc w:val="both"/>
        <w:rPr>
          <w:rFonts w:ascii="Arial" w:hAnsi="Arial" w:cs="Arial"/>
          <w:b/>
          <w:bCs/>
          <w:sz w:val="24"/>
          <w:szCs w:val="24"/>
        </w:rPr>
      </w:pPr>
      <w:r>
        <w:rPr>
          <w:rFonts w:ascii="Arial" w:hAnsi="Arial" w:cs="Arial"/>
          <w:b/>
          <w:bCs/>
          <w:sz w:val="24"/>
          <w:szCs w:val="24"/>
        </w:rPr>
        <w:t>Responsabilidade dos Demais Funcionários</w:t>
      </w:r>
    </w:p>
    <w:p w14:paraId="51EE53FD" w14:textId="77777777" w:rsidR="00D5675F" w:rsidRPr="001C6F06" w:rsidRDefault="00D5675F" w:rsidP="001C6F06">
      <w:pPr>
        <w:tabs>
          <w:tab w:val="left" w:pos="0"/>
        </w:tabs>
        <w:spacing w:after="0" w:line="276" w:lineRule="auto"/>
        <w:ind w:left="360"/>
        <w:jc w:val="both"/>
        <w:rPr>
          <w:rFonts w:ascii="Arial" w:hAnsi="Arial" w:cs="Arial"/>
          <w:sz w:val="24"/>
          <w:szCs w:val="24"/>
        </w:rPr>
      </w:pPr>
    </w:p>
    <w:p w14:paraId="05F841AB" w14:textId="388F8BAA" w:rsidR="001C6F06" w:rsidRPr="001C6F06" w:rsidRDefault="001C6F06" w:rsidP="001C6F06">
      <w:pPr>
        <w:tabs>
          <w:tab w:val="left" w:pos="0"/>
        </w:tabs>
        <w:spacing w:after="0" w:line="276" w:lineRule="auto"/>
        <w:ind w:left="360"/>
        <w:jc w:val="both"/>
        <w:rPr>
          <w:rFonts w:ascii="Arial" w:hAnsi="Arial" w:cs="Arial"/>
          <w:sz w:val="24"/>
          <w:szCs w:val="24"/>
        </w:rPr>
      </w:pPr>
      <w:r w:rsidRPr="001C6F06">
        <w:rPr>
          <w:rFonts w:ascii="Arial" w:hAnsi="Arial" w:cs="Arial"/>
          <w:sz w:val="24"/>
          <w:szCs w:val="24"/>
        </w:rPr>
        <w:t xml:space="preserve">É responsabilidade dos demais </w:t>
      </w:r>
      <w:r w:rsidR="00D5675F">
        <w:rPr>
          <w:rFonts w:ascii="Arial" w:hAnsi="Arial" w:cs="Arial"/>
          <w:sz w:val="24"/>
          <w:szCs w:val="24"/>
        </w:rPr>
        <w:t>funcionários</w:t>
      </w:r>
      <w:r w:rsidRPr="001C6F06">
        <w:rPr>
          <w:rFonts w:ascii="Arial" w:hAnsi="Arial" w:cs="Arial"/>
          <w:sz w:val="24"/>
          <w:szCs w:val="24"/>
        </w:rPr>
        <w:t xml:space="preserve"> da empresa:</w:t>
      </w:r>
    </w:p>
    <w:p w14:paraId="1FFBE4AF" w14:textId="6DC4F74A" w:rsidR="001C6F06" w:rsidRPr="003213FD" w:rsidRDefault="001C6F06" w:rsidP="00E86346">
      <w:pPr>
        <w:pStyle w:val="PargrafodaLista"/>
        <w:numPr>
          <w:ilvl w:val="0"/>
          <w:numId w:val="10"/>
        </w:numPr>
        <w:tabs>
          <w:tab w:val="left" w:pos="0"/>
        </w:tabs>
        <w:spacing w:after="0" w:line="276" w:lineRule="auto"/>
        <w:jc w:val="both"/>
        <w:rPr>
          <w:rFonts w:ascii="Arial" w:hAnsi="Arial" w:cs="Arial"/>
          <w:sz w:val="24"/>
          <w:szCs w:val="24"/>
        </w:rPr>
      </w:pPr>
      <w:r w:rsidRPr="003213FD">
        <w:rPr>
          <w:rFonts w:ascii="Arial" w:hAnsi="Arial" w:cs="Arial"/>
          <w:sz w:val="24"/>
          <w:szCs w:val="24"/>
        </w:rPr>
        <w:lastRenderedPageBreak/>
        <w:t>Colaborar e participar na implementação e execução do PGR;</w:t>
      </w:r>
    </w:p>
    <w:p w14:paraId="1D80E3D2" w14:textId="1A6106F3" w:rsidR="001C6F06" w:rsidRPr="001C6F06" w:rsidRDefault="001C6F06" w:rsidP="00E86346">
      <w:pPr>
        <w:pStyle w:val="PargrafodaLista"/>
        <w:numPr>
          <w:ilvl w:val="0"/>
          <w:numId w:val="10"/>
        </w:numPr>
        <w:tabs>
          <w:tab w:val="left" w:pos="0"/>
        </w:tabs>
        <w:spacing w:after="0" w:line="276" w:lineRule="auto"/>
        <w:jc w:val="both"/>
        <w:rPr>
          <w:rFonts w:ascii="Arial" w:hAnsi="Arial" w:cs="Arial"/>
          <w:sz w:val="24"/>
          <w:szCs w:val="24"/>
        </w:rPr>
      </w:pPr>
      <w:r w:rsidRPr="001C6F06">
        <w:rPr>
          <w:rFonts w:ascii="Arial" w:hAnsi="Arial" w:cs="Arial"/>
          <w:sz w:val="24"/>
          <w:szCs w:val="24"/>
        </w:rPr>
        <w:t>Tomar conhecimento dos principais riscos ocupacionais identificados em sua área de trabalho, bem como os respectivos controles para mitigá-los;</w:t>
      </w:r>
    </w:p>
    <w:p w14:paraId="74B0A562" w14:textId="17544F47" w:rsidR="001C6F06" w:rsidRPr="001C6F06" w:rsidRDefault="001C6F06" w:rsidP="00E86346">
      <w:pPr>
        <w:pStyle w:val="PargrafodaLista"/>
        <w:numPr>
          <w:ilvl w:val="0"/>
          <w:numId w:val="10"/>
        </w:numPr>
        <w:tabs>
          <w:tab w:val="left" w:pos="0"/>
        </w:tabs>
        <w:spacing w:after="0" w:line="276" w:lineRule="auto"/>
        <w:jc w:val="both"/>
        <w:rPr>
          <w:rFonts w:ascii="Arial" w:hAnsi="Arial" w:cs="Arial"/>
          <w:sz w:val="24"/>
          <w:szCs w:val="24"/>
        </w:rPr>
      </w:pPr>
      <w:r w:rsidRPr="001C6F06">
        <w:rPr>
          <w:rFonts w:ascii="Arial" w:hAnsi="Arial" w:cs="Arial"/>
          <w:sz w:val="24"/>
          <w:szCs w:val="24"/>
        </w:rPr>
        <w:t>Adotar todas as ações necessárias para identificar e controlar os riscos ocupacionais que correspondem às atividades com as quais está envolvido, incluindo o uso de ferramentas de análise e avaliação de riscos da tarefa e o uso de EPIs adequados;</w:t>
      </w:r>
    </w:p>
    <w:p w14:paraId="37C5A659" w14:textId="187216B6" w:rsidR="001C6F06" w:rsidRPr="001C6F06" w:rsidRDefault="001C6F06" w:rsidP="00E86346">
      <w:pPr>
        <w:pStyle w:val="PargrafodaLista"/>
        <w:numPr>
          <w:ilvl w:val="0"/>
          <w:numId w:val="10"/>
        </w:numPr>
        <w:tabs>
          <w:tab w:val="left" w:pos="0"/>
        </w:tabs>
        <w:spacing w:after="0" w:line="276" w:lineRule="auto"/>
        <w:jc w:val="both"/>
        <w:rPr>
          <w:rFonts w:ascii="Arial" w:hAnsi="Arial" w:cs="Arial"/>
          <w:sz w:val="24"/>
          <w:szCs w:val="24"/>
        </w:rPr>
      </w:pPr>
      <w:r w:rsidRPr="001C6F06">
        <w:rPr>
          <w:rFonts w:ascii="Arial" w:hAnsi="Arial" w:cs="Arial"/>
          <w:sz w:val="24"/>
          <w:szCs w:val="24"/>
        </w:rPr>
        <w:t>Seguir rigorosamente as orientações recebidas nos treinamentos de segurança e saúde ocupacional;</w:t>
      </w:r>
    </w:p>
    <w:p w14:paraId="348B8703" w14:textId="6BDDF545" w:rsidR="001C6F06" w:rsidRPr="001C6F06" w:rsidRDefault="001C6F06" w:rsidP="00E86346">
      <w:pPr>
        <w:pStyle w:val="PargrafodaLista"/>
        <w:numPr>
          <w:ilvl w:val="0"/>
          <w:numId w:val="10"/>
        </w:numPr>
        <w:tabs>
          <w:tab w:val="left" w:pos="0"/>
        </w:tabs>
        <w:spacing w:after="0" w:line="276" w:lineRule="auto"/>
        <w:jc w:val="both"/>
        <w:rPr>
          <w:rFonts w:ascii="Arial" w:hAnsi="Arial" w:cs="Arial"/>
          <w:sz w:val="24"/>
          <w:szCs w:val="24"/>
        </w:rPr>
      </w:pPr>
      <w:r w:rsidRPr="001C6F06">
        <w:rPr>
          <w:rFonts w:ascii="Arial" w:hAnsi="Arial" w:cs="Arial"/>
          <w:sz w:val="24"/>
          <w:szCs w:val="24"/>
        </w:rPr>
        <w:t>Zelar pela sua segurança e saúde, colaborando com a empresa para o cumprimento das exigências legais e das normas internas de segurança e saúde ocupacional;</w:t>
      </w:r>
    </w:p>
    <w:p w14:paraId="67C76065" w14:textId="3D1737E6" w:rsidR="001C6F06" w:rsidRPr="001C6F06" w:rsidRDefault="001C6F06" w:rsidP="00E86346">
      <w:pPr>
        <w:pStyle w:val="PargrafodaLista"/>
        <w:numPr>
          <w:ilvl w:val="0"/>
          <w:numId w:val="10"/>
        </w:numPr>
        <w:tabs>
          <w:tab w:val="left" w:pos="0"/>
        </w:tabs>
        <w:spacing w:after="0" w:line="276" w:lineRule="auto"/>
        <w:jc w:val="both"/>
        <w:rPr>
          <w:rFonts w:ascii="Arial" w:hAnsi="Arial" w:cs="Arial"/>
          <w:sz w:val="24"/>
          <w:szCs w:val="24"/>
        </w:rPr>
      </w:pPr>
      <w:r w:rsidRPr="001C6F06">
        <w:rPr>
          <w:rFonts w:ascii="Arial" w:hAnsi="Arial" w:cs="Arial"/>
          <w:sz w:val="24"/>
          <w:szCs w:val="24"/>
        </w:rPr>
        <w:t>Zelar pela segurança e saúde de terceiros que possam ser afetados por suas ações ou omissões no trabalho;</w:t>
      </w:r>
    </w:p>
    <w:p w14:paraId="66C9E884" w14:textId="3EC858AF" w:rsidR="001C6F06" w:rsidRDefault="001C6F06" w:rsidP="00E86346">
      <w:pPr>
        <w:pStyle w:val="PargrafodaLista"/>
        <w:numPr>
          <w:ilvl w:val="0"/>
          <w:numId w:val="10"/>
        </w:numPr>
        <w:tabs>
          <w:tab w:val="left" w:pos="0"/>
        </w:tabs>
        <w:spacing w:after="0" w:line="276" w:lineRule="auto"/>
        <w:jc w:val="both"/>
        <w:rPr>
          <w:rFonts w:ascii="Arial" w:hAnsi="Arial" w:cs="Arial"/>
          <w:sz w:val="24"/>
          <w:szCs w:val="24"/>
        </w:rPr>
      </w:pPr>
      <w:r w:rsidRPr="001C6F06">
        <w:rPr>
          <w:rFonts w:ascii="Arial" w:hAnsi="Arial" w:cs="Arial"/>
          <w:sz w:val="24"/>
          <w:szCs w:val="24"/>
        </w:rPr>
        <w:t>Estar atento e comunicar imediatamente ao seu superior hierárquico quando identificar situações de risco não controlados que ofereçam perigo à sua segurança e saúde, ou à de terceiros.</w:t>
      </w:r>
    </w:p>
    <w:p w14:paraId="7278D701" w14:textId="77777777" w:rsidR="00D5675F" w:rsidRDefault="00D5675F" w:rsidP="00D5675F">
      <w:pPr>
        <w:tabs>
          <w:tab w:val="left" w:pos="0"/>
        </w:tabs>
        <w:spacing w:after="0" w:line="276" w:lineRule="auto"/>
        <w:ind w:left="360"/>
        <w:jc w:val="both"/>
        <w:rPr>
          <w:rFonts w:ascii="Arial" w:hAnsi="Arial" w:cs="Arial"/>
          <w:sz w:val="24"/>
          <w:szCs w:val="24"/>
        </w:rPr>
      </w:pPr>
    </w:p>
    <w:p w14:paraId="20DD398D" w14:textId="5DC6D3BD" w:rsidR="00D5675F" w:rsidRDefault="00D5675F" w:rsidP="00D5675F">
      <w:pPr>
        <w:pStyle w:val="PargrafodaLista"/>
        <w:numPr>
          <w:ilvl w:val="1"/>
          <w:numId w:val="1"/>
        </w:numPr>
        <w:tabs>
          <w:tab w:val="left" w:pos="0"/>
        </w:tabs>
        <w:spacing w:after="0" w:line="276" w:lineRule="auto"/>
        <w:jc w:val="both"/>
        <w:rPr>
          <w:rFonts w:ascii="Arial" w:hAnsi="Arial" w:cs="Arial"/>
          <w:b/>
          <w:bCs/>
          <w:sz w:val="24"/>
          <w:szCs w:val="24"/>
        </w:rPr>
      </w:pPr>
      <w:r>
        <w:rPr>
          <w:rFonts w:ascii="Arial" w:hAnsi="Arial" w:cs="Arial"/>
          <w:b/>
          <w:bCs/>
          <w:sz w:val="24"/>
          <w:szCs w:val="24"/>
        </w:rPr>
        <w:t>Responsabilidade da CIPAMIN</w:t>
      </w:r>
    </w:p>
    <w:p w14:paraId="1E064B06" w14:textId="77777777" w:rsidR="00D5675F" w:rsidRPr="001C6F06" w:rsidRDefault="00D5675F" w:rsidP="001C6F06">
      <w:pPr>
        <w:tabs>
          <w:tab w:val="left" w:pos="0"/>
        </w:tabs>
        <w:spacing w:after="0" w:line="276" w:lineRule="auto"/>
        <w:ind w:left="360"/>
        <w:jc w:val="both"/>
        <w:rPr>
          <w:rFonts w:ascii="Arial" w:hAnsi="Arial" w:cs="Arial"/>
          <w:sz w:val="24"/>
          <w:szCs w:val="24"/>
        </w:rPr>
      </w:pPr>
    </w:p>
    <w:p w14:paraId="2F9D4A2A" w14:textId="77777777" w:rsidR="001C6F06" w:rsidRPr="001C6F06" w:rsidRDefault="001C6F06" w:rsidP="001C6F06">
      <w:pPr>
        <w:tabs>
          <w:tab w:val="left" w:pos="0"/>
        </w:tabs>
        <w:spacing w:after="0" w:line="276" w:lineRule="auto"/>
        <w:ind w:left="360"/>
        <w:jc w:val="both"/>
        <w:rPr>
          <w:rFonts w:ascii="Arial" w:hAnsi="Arial" w:cs="Arial"/>
          <w:sz w:val="24"/>
          <w:szCs w:val="24"/>
        </w:rPr>
      </w:pPr>
      <w:r w:rsidRPr="001C6F06">
        <w:rPr>
          <w:rFonts w:ascii="Arial" w:hAnsi="Arial" w:cs="Arial"/>
          <w:sz w:val="24"/>
          <w:szCs w:val="24"/>
        </w:rPr>
        <w:t>É responsabilidade da CIPAMIN e seus integrantes:</w:t>
      </w:r>
    </w:p>
    <w:p w14:paraId="4032EAC6" w14:textId="527FD6AC" w:rsidR="001C6F06" w:rsidRPr="003213FD" w:rsidRDefault="001C6F06" w:rsidP="00E86346">
      <w:pPr>
        <w:pStyle w:val="PargrafodaLista"/>
        <w:numPr>
          <w:ilvl w:val="0"/>
          <w:numId w:val="11"/>
        </w:numPr>
        <w:tabs>
          <w:tab w:val="left" w:pos="0"/>
        </w:tabs>
        <w:spacing w:after="0" w:line="276" w:lineRule="auto"/>
        <w:jc w:val="both"/>
        <w:rPr>
          <w:rFonts w:ascii="Arial" w:hAnsi="Arial" w:cs="Arial"/>
          <w:sz w:val="24"/>
          <w:szCs w:val="24"/>
        </w:rPr>
      </w:pPr>
      <w:r w:rsidRPr="003213FD">
        <w:rPr>
          <w:rFonts w:ascii="Arial" w:hAnsi="Arial" w:cs="Arial"/>
          <w:sz w:val="24"/>
          <w:szCs w:val="24"/>
        </w:rPr>
        <w:t>Colaborar no desenvolvimento e na implementação do PGR;</w:t>
      </w:r>
    </w:p>
    <w:p w14:paraId="7C658CA3" w14:textId="09DE09D8" w:rsidR="001C6F06" w:rsidRPr="001C6F06" w:rsidRDefault="001C6F06" w:rsidP="00E86346">
      <w:pPr>
        <w:pStyle w:val="PargrafodaLista"/>
        <w:numPr>
          <w:ilvl w:val="0"/>
          <w:numId w:val="11"/>
        </w:numPr>
        <w:tabs>
          <w:tab w:val="left" w:pos="0"/>
        </w:tabs>
        <w:spacing w:after="0" w:line="276" w:lineRule="auto"/>
        <w:jc w:val="both"/>
        <w:rPr>
          <w:rFonts w:ascii="Arial" w:hAnsi="Arial" w:cs="Arial"/>
          <w:sz w:val="24"/>
          <w:szCs w:val="24"/>
        </w:rPr>
      </w:pPr>
      <w:r w:rsidRPr="001C6F06">
        <w:rPr>
          <w:rFonts w:ascii="Arial" w:hAnsi="Arial" w:cs="Arial"/>
          <w:sz w:val="24"/>
          <w:szCs w:val="24"/>
        </w:rPr>
        <w:t>Informar à Gerência de Saúde, Segurança e Meio Ambiente todas as situações que forem identificadas como risco à segurança e saúde dos trabalhadores;</w:t>
      </w:r>
    </w:p>
    <w:p w14:paraId="2AF62B8C" w14:textId="262C6927" w:rsidR="001C6F06" w:rsidRPr="001C6F06" w:rsidRDefault="001C6F06" w:rsidP="00E86346">
      <w:pPr>
        <w:pStyle w:val="PargrafodaLista"/>
        <w:numPr>
          <w:ilvl w:val="0"/>
          <w:numId w:val="11"/>
        </w:numPr>
        <w:tabs>
          <w:tab w:val="left" w:pos="0"/>
        </w:tabs>
        <w:spacing w:after="0" w:line="276" w:lineRule="auto"/>
        <w:jc w:val="both"/>
        <w:rPr>
          <w:rFonts w:ascii="Arial" w:hAnsi="Arial" w:cs="Arial"/>
          <w:sz w:val="24"/>
          <w:szCs w:val="24"/>
        </w:rPr>
      </w:pPr>
      <w:r w:rsidRPr="001C6F06">
        <w:rPr>
          <w:rFonts w:ascii="Arial" w:hAnsi="Arial" w:cs="Arial"/>
          <w:sz w:val="24"/>
          <w:szCs w:val="24"/>
        </w:rPr>
        <w:t>Inspecionar regularmente as atividades realizadas na unidade, de forma a avaliar o atendimento do PGR.</w:t>
      </w:r>
    </w:p>
    <w:p w14:paraId="0772486A" w14:textId="77777777" w:rsidR="001C6F06" w:rsidRPr="002B73E4" w:rsidRDefault="001C6F06" w:rsidP="002B73E4">
      <w:pPr>
        <w:tabs>
          <w:tab w:val="left" w:pos="0"/>
        </w:tabs>
        <w:spacing w:after="0" w:line="276" w:lineRule="auto"/>
        <w:ind w:left="360"/>
        <w:jc w:val="both"/>
        <w:rPr>
          <w:rFonts w:ascii="Arial" w:hAnsi="Arial" w:cs="Arial"/>
          <w:color w:val="7F7F7F" w:themeColor="text1" w:themeTint="80"/>
          <w:sz w:val="24"/>
          <w:szCs w:val="24"/>
        </w:rPr>
      </w:pPr>
    </w:p>
    <w:p w14:paraId="39B4B20E" w14:textId="6ED47FEC" w:rsidR="002B73E4" w:rsidRDefault="009C4822" w:rsidP="009C4822">
      <w:pPr>
        <w:pStyle w:val="PargrafodaLista"/>
        <w:numPr>
          <w:ilvl w:val="0"/>
          <w:numId w:val="1"/>
        </w:numPr>
        <w:tabs>
          <w:tab w:val="left" w:pos="0"/>
        </w:tabs>
        <w:spacing w:after="0" w:line="360" w:lineRule="auto"/>
        <w:jc w:val="both"/>
        <w:rPr>
          <w:rFonts w:ascii="Arial" w:hAnsi="Arial" w:cs="Arial"/>
          <w:b/>
          <w:bCs/>
          <w:sz w:val="24"/>
          <w:szCs w:val="24"/>
        </w:rPr>
      </w:pPr>
      <w:r>
        <w:rPr>
          <w:rFonts w:ascii="Arial" w:hAnsi="Arial" w:cs="Arial"/>
          <w:b/>
          <w:bCs/>
          <w:sz w:val="24"/>
          <w:szCs w:val="24"/>
        </w:rPr>
        <w:t>IDENTIFICAÇÃO, AVALIAÇÃO E GERENCIAMENTO DOS RISCOS OCUPACIONAIS</w:t>
      </w:r>
    </w:p>
    <w:p w14:paraId="693C6D01" w14:textId="2B4BA365" w:rsidR="00972134" w:rsidRDefault="00972134" w:rsidP="00972134">
      <w:pPr>
        <w:tabs>
          <w:tab w:val="left" w:pos="0"/>
        </w:tabs>
        <w:spacing w:after="0" w:line="360" w:lineRule="auto"/>
        <w:ind w:left="360"/>
        <w:jc w:val="both"/>
        <w:rPr>
          <w:rFonts w:ascii="Arial" w:hAnsi="Arial" w:cs="Arial"/>
          <w:b/>
          <w:bCs/>
          <w:sz w:val="24"/>
          <w:szCs w:val="24"/>
        </w:rPr>
      </w:pPr>
    </w:p>
    <w:p w14:paraId="0E7C196F" w14:textId="77777777" w:rsidR="00972134" w:rsidRPr="00091CD9" w:rsidRDefault="00972134" w:rsidP="00972134">
      <w:pPr>
        <w:tabs>
          <w:tab w:val="left" w:pos="0"/>
        </w:tabs>
        <w:spacing w:after="0" w:line="276" w:lineRule="auto"/>
        <w:ind w:left="360"/>
        <w:jc w:val="both"/>
        <w:rPr>
          <w:rFonts w:ascii="Arial" w:hAnsi="Arial" w:cs="Arial"/>
          <w:sz w:val="24"/>
          <w:szCs w:val="24"/>
        </w:rPr>
      </w:pPr>
      <w:r w:rsidRPr="00972134">
        <w:rPr>
          <w:rFonts w:ascii="Arial" w:hAnsi="Arial" w:cs="Arial"/>
          <w:color w:val="7F7F7F" w:themeColor="text1" w:themeTint="80"/>
          <w:sz w:val="24"/>
          <w:szCs w:val="24"/>
        </w:rPr>
        <w:t>Neste capítulo deve ser descrito como é feita a antecipação/identificação, a avaliação, o controle e o monitoramento dos riscos ocupacionais relacionados aos processos e atividades sob responsabilidade da organização. Exemplo de como devem ser abordados estes itens dentro do PGR é apresentado a seguir.</w:t>
      </w:r>
      <w:r w:rsidRPr="00091CD9">
        <w:rPr>
          <w:rFonts w:ascii="Arial" w:hAnsi="Arial" w:cs="Arial"/>
          <w:sz w:val="24"/>
          <w:szCs w:val="24"/>
        </w:rPr>
        <w:t xml:space="preserve"> </w:t>
      </w:r>
    </w:p>
    <w:p w14:paraId="0EE60474" w14:textId="330A635F" w:rsidR="005D565D" w:rsidRDefault="005D565D" w:rsidP="001C5279">
      <w:pPr>
        <w:tabs>
          <w:tab w:val="left" w:pos="0"/>
        </w:tabs>
        <w:spacing w:after="0" w:line="276" w:lineRule="auto"/>
        <w:ind w:left="360"/>
        <w:jc w:val="both"/>
        <w:rPr>
          <w:rFonts w:ascii="Arial" w:hAnsi="Arial" w:cs="Arial"/>
          <w:sz w:val="24"/>
          <w:szCs w:val="24"/>
        </w:rPr>
      </w:pPr>
      <w:r w:rsidRPr="001C5279">
        <w:rPr>
          <w:rFonts w:ascii="Arial" w:hAnsi="Arial" w:cs="Arial"/>
          <w:sz w:val="24"/>
          <w:szCs w:val="24"/>
        </w:rPr>
        <w:t xml:space="preserve">O PGR da unidade </w:t>
      </w:r>
      <w:r w:rsidR="001C5279" w:rsidRPr="001C5279">
        <w:rPr>
          <w:rFonts w:ascii="Arial" w:hAnsi="Arial" w:cs="Arial"/>
          <w:sz w:val="24"/>
          <w:szCs w:val="24"/>
          <w:highlight w:val="yellow"/>
        </w:rPr>
        <w:t>XXXXXX</w:t>
      </w:r>
      <w:r w:rsidR="001C5279">
        <w:rPr>
          <w:rFonts w:ascii="Arial" w:hAnsi="Arial" w:cs="Arial"/>
          <w:sz w:val="24"/>
          <w:szCs w:val="24"/>
        </w:rPr>
        <w:t xml:space="preserve"> </w:t>
      </w:r>
      <w:r w:rsidRPr="001C5279">
        <w:rPr>
          <w:rFonts w:ascii="Arial" w:hAnsi="Arial" w:cs="Arial"/>
          <w:sz w:val="24"/>
          <w:szCs w:val="24"/>
        </w:rPr>
        <w:t>foi elaborado de acordo com as diretrizes da NR 22, sendo que o programa de gerenciamento envolve a identificação, a avaliação e o controle de todos os riscos relacionados aos processos e às atividades desenvolvidos na organização e que, em função do tipo, da natureza, da concentração/intensidade e do tempo de exposição, podem causar danos à integridade física ou à saúde do trabalhador.</w:t>
      </w:r>
    </w:p>
    <w:p w14:paraId="3092F513" w14:textId="77777777" w:rsidR="001C5279" w:rsidRPr="001C5279" w:rsidRDefault="001C5279" w:rsidP="001C5279">
      <w:pPr>
        <w:tabs>
          <w:tab w:val="left" w:pos="0"/>
        </w:tabs>
        <w:spacing w:after="0" w:line="276" w:lineRule="auto"/>
        <w:ind w:left="360"/>
        <w:jc w:val="both"/>
        <w:rPr>
          <w:rFonts w:ascii="Arial" w:hAnsi="Arial" w:cs="Arial"/>
          <w:sz w:val="24"/>
          <w:szCs w:val="24"/>
        </w:rPr>
      </w:pPr>
    </w:p>
    <w:p w14:paraId="29457D54" w14:textId="77777777" w:rsidR="005D565D" w:rsidRPr="001C5279" w:rsidRDefault="005D565D" w:rsidP="001C5279">
      <w:pPr>
        <w:tabs>
          <w:tab w:val="left" w:pos="0"/>
        </w:tabs>
        <w:spacing w:after="0" w:line="276" w:lineRule="auto"/>
        <w:ind w:left="360"/>
        <w:jc w:val="both"/>
        <w:rPr>
          <w:rFonts w:ascii="Arial" w:hAnsi="Arial" w:cs="Arial"/>
          <w:sz w:val="24"/>
          <w:szCs w:val="24"/>
        </w:rPr>
      </w:pPr>
      <w:r w:rsidRPr="001C5279">
        <w:rPr>
          <w:rFonts w:ascii="Arial" w:hAnsi="Arial" w:cs="Arial"/>
          <w:sz w:val="24"/>
          <w:szCs w:val="24"/>
        </w:rPr>
        <w:lastRenderedPageBreak/>
        <w:t>O Programa de Gerenciamento de Riscos abrange os riscos ocupacionais e seus controles relacionados a:</w:t>
      </w:r>
    </w:p>
    <w:p w14:paraId="69E5D947" w14:textId="10D0B146" w:rsidR="005D565D" w:rsidRPr="001C5279" w:rsidRDefault="005D565D" w:rsidP="00E86346">
      <w:pPr>
        <w:pStyle w:val="PargrafodaLista"/>
        <w:numPr>
          <w:ilvl w:val="0"/>
          <w:numId w:val="12"/>
        </w:numPr>
        <w:tabs>
          <w:tab w:val="left" w:pos="0"/>
        </w:tabs>
        <w:spacing w:after="0" w:line="276" w:lineRule="auto"/>
        <w:jc w:val="both"/>
        <w:rPr>
          <w:rFonts w:ascii="Arial" w:hAnsi="Arial" w:cs="Arial"/>
          <w:sz w:val="24"/>
          <w:szCs w:val="24"/>
        </w:rPr>
      </w:pPr>
      <w:r w:rsidRPr="001C5279">
        <w:rPr>
          <w:rFonts w:ascii="Arial" w:hAnsi="Arial" w:cs="Arial"/>
          <w:sz w:val="24"/>
          <w:szCs w:val="24"/>
        </w:rPr>
        <w:t>Riscos físicos, químicos e biológicos;</w:t>
      </w:r>
    </w:p>
    <w:p w14:paraId="31CD69DC" w14:textId="312D75F7" w:rsidR="005D565D" w:rsidRPr="001C5279" w:rsidRDefault="005D565D" w:rsidP="00E86346">
      <w:pPr>
        <w:pStyle w:val="PargrafodaLista"/>
        <w:numPr>
          <w:ilvl w:val="0"/>
          <w:numId w:val="12"/>
        </w:numPr>
        <w:tabs>
          <w:tab w:val="left" w:pos="0"/>
        </w:tabs>
        <w:spacing w:after="0" w:line="276" w:lineRule="auto"/>
        <w:jc w:val="both"/>
        <w:rPr>
          <w:rFonts w:ascii="Arial" w:hAnsi="Arial" w:cs="Arial"/>
          <w:sz w:val="24"/>
          <w:szCs w:val="24"/>
        </w:rPr>
      </w:pPr>
      <w:r w:rsidRPr="001C5279">
        <w:rPr>
          <w:rFonts w:ascii="Arial" w:hAnsi="Arial" w:cs="Arial"/>
          <w:sz w:val="24"/>
          <w:szCs w:val="24"/>
        </w:rPr>
        <w:t>Atmosferas explosivas;</w:t>
      </w:r>
    </w:p>
    <w:p w14:paraId="3062FA6F" w14:textId="38134CAA" w:rsidR="005D565D" w:rsidRPr="001C5279" w:rsidRDefault="005D565D" w:rsidP="00E86346">
      <w:pPr>
        <w:pStyle w:val="PargrafodaLista"/>
        <w:numPr>
          <w:ilvl w:val="0"/>
          <w:numId w:val="12"/>
        </w:numPr>
        <w:tabs>
          <w:tab w:val="left" w:pos="0"/>
        </w:tabs>
        <w:spacing w:after="0" w:line="276" w:lineRule="auto"/>
        <w:jc w:val="both"/>
        <w:rPr>
          <w:rFonts w:ascii="Arial" w:hAnsi="Arial" w:cs="Arial"/>
          <w:sz w:val="24"/>
          <w:szCs w:val="24"/>
        </w:rPr>
      </w:pPr>
      <w:r w:rsidRPr="001C5279">
        <w:rPr>
          <w:rFonts w:ascii="Arial" w:hAnsi="Arial" w:cs="Arial"/>
          <w:sz w:val="24"/>
          <w:szCs w:val="24"/>
        </w:rPr>
        <w:t>Deficiências de oxigênio;</w:t>
      </w:r>
    </w:p>
    <w:p w14:paraId="602E422C" w14:textId="5770D79E" w:rsidR="005D565D" w:rsidRPr="001C5279" w:rsidRDefault="005D565D" w:rsidP="00E86346">
      <w:pPr>
        <w:pStyle w:val="PargrafodaLista"/>
        <w:numPr>
          <w:ilvl w:val="0"/>
          <w:numId w:val="12"/>
        </w:numPr>
        <w:tabs>
          <w:tab w:val="left" w:pos="0"/>
        </w:tabs>
        <w:spacing w:after="0" w:line="276" w:lineRule="auto"/>
        <w:jc w:val="both"/>
        <w:rPr>
          <w:rFonts w:ascii="Arial" w:hAnsi="Arial" w:cs="Arial"/>
          <w:sz w:val="24"/>
          <w:szCs w:val="24"/>
        </w:rPr>
      </w:pPr>
      <w:r w:rsidRPr="001C5279">
        <w:rPr>
          <w:rFonts w:ascii="Arial" w:hAnsi="Arial" w:cs="Arial"/>
          <w:sz w:val="24"/>
          <w:szCs w:val="24"/>
        </w:rPr>
        <w:t>Ventilação;</w:t>
      </w:r>
    </w:p>
    <w:p w14:paraId="69AD879F" w14:textId="1F0CBBA4" w:rsidR="005D565D" w:rsidRPr="001C5279" w:rsidRDefault="005D565D" w:rsidP="00E86346">
      <w:pPr>
        <w:pStyle w:val="PargrafodaLista"/>
        <w:numPr>
          <w:ilvl w:val="0"/>
          <w:numId w:val="12"/>
        </w:numPr>
        <w:tabs>
          <w:tab w:val="left" w:pos="0"/>
        </w:tabs>
        <w:spacing w:after="0" w:line="276" w:lineRule="auto"/>
        <w:jc w:val="both"/>
        <w:rPr>
          <w:rFonts w:ascii="Arial" w:hAnsi="Arial" w:cs="Arial"/>
          <w:sz w:val="24"/>
          <w:szCs w:val="24"/>
        </w:rPr>
      </w:pPr>
      <w:r w:rsidRPr="001C5279">
        <w:rPr>
          <w:rFonts w:ascii="Arial" w:hAnsi="Arial" w:cs="Arial"/>
          <w:sz w:val="24"/>
          <w:szCs w:val="24"/>
        </w:rPr>
        <w:t>Ergonomia e organização do trabalho;</w:t>
      </w:r>
    </w:p>
    <w:p w14:paraId="4138BF58" w14:textId="468743FE" w:rsidR="005D565D" w:rsidRPr="001C5279" w:rsidRDefault="005D565D" w:rsidP="00E86346">
      <w:pPr>
        <w:pStyle w:val="PargrafodaLista"/>
        <w:numPr>
          <w:ilvl w:val="0"/>
          <w:numId w:val="12"/>
        </w:numPr>
        <w:tabs>
          <w:tab w:val="left" w:pos="0"/>
        </w:tabs>
        <w:spacing w:after="0" w:line="276" w:lineRule="auto"/>
        <w:jc w:val="both"/>
        <w:rPr>
          <w:rFonts w:ascii="Arial" w:hAnsi="Arial" w:cs="Arial"/>
          <w:sz w:val="24"/>
          <w:szCs w:val="24"/>
        </w:rPr>
      </w:pPr>
      <w:r w:rsidRPr="001C5279">
        <w:rPr>
          <w:rFonts w:ascii="Arial" w:hAnsi="Arial" w:cs="Arial"/>
          <w:sz w:val="24"/>
          <w:szCs w:val="24"/>
        </w:rPr>
        <w:t>Riscos decorrentes do trabalho em altura, em profundidade e em espaços confinados;</w:t>
      </w:r>
    </w:p>
    <w:p w14:paraId="391171FB" w14:textId="4E4830B4" w:rsidR="005D565D" w:rsidRPr="001C5279" w:rsidRDefault="005D565D" w:rsidP="00E86346">
      <w:pPr>
        <w:pStyle w:val="PargrafodaLista"/>
        <w:numPr>
          <w:ilvl w:val="0"/>
          <w:numId w:val="12"/>
        </w:numPr>
        <w:tabs>
          <w:tab w:val="left" w:pos="0"/>
        </w:tabs>
        <w:spacing w:after="0" w:line="276" w:lineRule="auto"/>
        <w:jc w:val="both"/>
        <w:rPr>
          <w:rFonts w:ascii="Arial" w:hAnsi="Arial" w:cs="Arial"/>
          <w:sz w:val="24"/>
          <w:szCs w:val="24"/>
        </w:rPr>
      </w:pPr>
      <w:r w:rsidRPr="001C5279">
        <w:rPr>
          <w:rFonts w:ascii="Arial" w:hAnsi="Arial" w:cs="Arial"/>
          <w:sz w:val="24"/>
          <w:szCs w:val="24"/>
        </w:rPr>
        <w:t>Riscos decorrentes da utilização de energia elétrica, máquinas, equipamentos, veículos e trabalhos manuais;</w:t>
      </w:r>
    </w:p>
    <w:p w14:paraId="6D4E69F2" w14:textId="42814388" w:rsidR="005D565D" w:rsidRPr="001C5279" w:rsidRDefault="005D565D" w:rsidP="00E86346">
      <w:pPr>
        <w:pStyle w:val="PargrafodaLista"/>
        <w:numPr>
          <w:ilvl w:val="0"/>
          <w:numId w:val="12"/>
        </w:numPr>
        <w:tabs>
          <w:tab w:val="left" w:pos="0"/>
        </w:tabs>
        <w:spacing w:after="0" w:line="276" w:lineRule="auto"/>
        <w:jc w:val="both"/>
        <w:rPr>
          <w:rFonts w:ascii="Arial" w:hAnsi="Arial" w:cs="Arial"/>
          <w:sz w:val="24"/>
          <w:szCs w:val="24"/>
        </w:rPr>
      </w:pPr>
      <w:r w:rsidRPr="001C5279">
        <w:rPr>
          <w:rFonts w:ascii="Arial" w:hAnsi="Arial" w:cs="Arial"/>
          <w:sz w:val="24"/>
          <w:szCs w:val="24"/>
        </w:rPr>
        <w:t>Estabilidade do maciço;</w:t>
      </w:r>
    </w:p>
    <w:p w14:paraId="744358DB" w14:textId="74087F96" w:rsidR="005D565D" w:rsidRPr="001C5279" w:rsidRDefault="005D565D" w:rsidP="00E86346">
      <w:pPr>
        <w:pStyle w:val="PargrafodaLista"/>
        <w:numPr>
          <w:ilvl w:val="0"/>
          <w:numId w:val="12"/>
        </w:numPr>
        <w:tabs>
          <w:tab w:val="left" w:pos="0"/>
        </w:tabs>
        <w:spacing w:after="0" w:line="276" w:lineRule="auto"/>
        <w:jc w:val="both"/>
        <w:rPr>
          <w:rFonts w:ascii="Arial" w:hAnsi="Arial" w:cs="Arial"/>
          <w:sz w:val="24"/>
          <w:szCs w:val="24"/>
        </w:rPr>
      </w:pPr>
      <w:r w:rsidRPr="001C5279">
        <w:rPr>
          <w:rFonts w:ascii="Arial" w:hAnsi="Arial" w:cs="Arial"/>
          <w:sz w:val="24"/>
          <w:szCs w:val="24"/>
        </w:rPr>
        <w:t>Plano de emergência;</w:t>
      </w:r>
    </w:p>
    <w:p w14:paraId="56B4B1C8" w14:textId="05138CC4" w:rsidR="005D565D" w:rsidRPr="001C5279" w:rsidRDefault="005D565D" w:rsidP="00E86346">
      <w:pPr>
        <w:pStyle w:val="PargrafodaLista"/>
        <w:numPr>
          <w:ilvl w:val="0"/>
          <w:numId w:val="12"/>
        </w:numPr>
        <w:tabs>
          <w:tab w:val="left" w:pos="0"/>
        </w:tabs>
        <w:spacing w:after="0" w:line="276" w:lineRule="auto"/>
        <w:jc w:val="both"/>
        <w:rPr>
          <w:rFonts w:ascii="Arial" w:hAnsi="Arial" w:cs="Arial"/>
          <w:sz w:val="24"/>
          <w:szCs w:val="24"/>
        </w:rPr>
      </w:pPr>
      <w:r w:rsidRPr="001C5279">
        <w:rPr>
          <w:rFonts w:ascii="Arial" w:hAnsi="Arial" w:cs="Arial"/>
          <w:sz w:val="24"/>
          <w:szCs w:val="24"/>
        </w:rPr>
        <w:t>Outros riscos resultantes de modificações e introduções de novas tecnologias.</w:t>
      </w:r>
    </w:p>
    <w:p w14:paraId="0096111E" w14:textId="77777777" w:rsidR="001C5279" w:rsidRDefault="001C5279" w:rsidP="001C5279">
      <w:pPr>
        <w:tabs>
          <w:tab w:val="left" w:pos="0"/>
        </w:tabs>
        <w:spacing w:after="0" w:line="276" w:lineRule="auto"/>
        <w:ind w:left="360"/>
        <w:jc w:val="both"/>
        <w:rPr>
          <w:rFonts w:ascii="Arial" w:hAnsi="Arial" w:cs="Arial"/>
          <w:sz w:val="24"/>
          <w:szCs w:val="24"/>
        </w:rPr>
      </w:pPr>
    </w:p>
    <w:p w14:paraId="6D1538F8" w14:textId="647BE892" w:rsidR="005D565D" w:rsidRPr="001C5279" w:rsidRDefault="005D565D" w:rsidP="001C5279">
      <w:pPr>
        <w:tabs>
          <w:tab w:val="left" w:pos="0"/>
        </w:tabs>
        <w:spacing w:after="0" w:line="276" w:lineRule="auto"/>
        <w:ind w:left="360"/>
        <w:jc w:val="both"/>
        <w:rPr>
          <w:rFonts w:ascii="Arial" w:hAnsi="Arial" w:cs="Arial"/>
          <w:sz w:val="24"/>
          <w:szCs w:val="24"/>
        </w:rPr>
      </w:pPr>
      <w:r w:rsidRPr="001C5279">
        <w:rPr>
          <w:rFonts w:ascii="Arial" w:hAnsi="Arial" w:cs="Arial"/>
          <w:sz w:val="24"/>
          <w:szCs w:val="24"/>
        </w:rPr>
        <w:t>Para garantir o gerenciamento dos riscos identificados, o PGR da unidade cumpre as seguintes etapas:</w:t>
      </w:r>
    </w:p>
    <w:p w14:paraId="623770D6" w14:textId="449123FE" w:rsidR="005D565D" w:rsidRPr="001C5279" w:rsidRDefault="005D565D" w:rsidP="00E86346">
      <w:pPr>
        <w:pStyle w:val="PargrafodaLista"/>
        <w:numPr>
          <w:ilvl w:val="0"/>
          <w:numId w:val="13"/>
        </w:numPr>
        <w:tabs>
          <w:tab w:val="left" w:pos="0"/>
        </w:tabs>
        <w:spacing w:after="0" w:line="276" w:lineRule="auto"/>
        <w:jc w:val="both"/>
        <w:rPr>
          <w:rFonts w:ascii="Arial" w:hAnsi="Arial" w:cs="Arial"/>
          <w:sz w:val="24"/>
          <w:szCs w:val="24"/>
        </w:rPr>
      </w:pPr>
      <w:r w:rsidRPr="001C5279">
        <w:rPr>
          <w:rFonts w:ascii="Arial" w:hAnsi="Arial" w:cs="Arial"/>
          <w:sz w:val="24"/>
          <w:szCs w:val="24"/>
        </w:rPr>
        <w:t>antecipação e identificação de fatores de risco, levando-se em conta, inclusive, as informações do Mapa de Risco elaborado pela CIPAMIN;</w:t>
      </w:r>
    </w:p>
    <w:p w14:paraId="03F0AD91" w14:textId="1A071D5A" w:rsidR="005D565D" w:rsidRPr="001C5279" w:rsidRDefault="005D565D" w:rsidP="00E86346">
      <w:pPr>
        <w:pStyle w:val="PargrafodaLista"/>
        <w:numPr>
          <w:ilvl w:val="0"/>
          <w:numId w:val="13"/>
        </w:numPr>
        <w:tabs>
          <w:tab w:val="left" w:pos="0"/>
        </w:tabs>
        <w:spacing w:after="0" w:line="276" w:lineRule="auto"/>
        <w:jc w:val="both"/>
        <w:rPr>
          <w:rFonts w:ascii="Arial" w:hAnsi="Arial" w:cs="Arial"/>
          <w:sz w:val="24"/>
          <w:szCs w:val="24"/>
        </w:rPr>
      </w:pPr>
      <w:r w:rsidRPr="001C5279">
        <w:rPr>
          <w:rFonts w:ascii="Arial" w:hAnsi="Arial" w:cs="Arial"/>
          <w:sz w:val="24"/>
          <w:szCs w:val="24"/>
        </w:rPr>
        <w:t>avaliação dos fatores de risco e da exposição dos trabalhadores;</w:t>
      </w:r>
    </w:p>
    <w:p w14:paraId="433F55C3" w14:textId="1DFDBEB8" w:rsidR="005D565D" w:rsidRPr="001C5279" w:rsidRDefault="005D565D" w:rsidP="00E86346">
      <w:pPr>
        <w:pStyle w:val="PargrafodaLista"/>
        <w:numPr>
          <w:ilvl w:val="0"/>
          <w:numId w:val="13"/>
        </w:numPr>
        <w:tabs>
          <w:tab w:val="left" w:pos="0"/>
        </w:tabs>
        <w:spacing w:after="0" w:line="276" w:lineRule="auto"/>
        <w:jc w:val="both"/>
        <w:rPr>
          <w:rFonts w:ascii="Arial" w:hAnsi="Arial" w:cs="Arial"/>
          <w:sz w:val="24"/>
          <w:szCs w:val="24"/>
        </w:rPr>
      </w:pPr>
      <w:r w:rsidRPr="001C5279">
        <w:rPr>
          <w:rFonts w:ascii="Arial" w:hAnsi="Arial" w:cs="Arial"/>
          <w:sz w:val="24"/>
          <w:szCs w:val="24"/>
        </w:rPr>
        <w:t>estabelecimento de prioridades, metas e cronograma;</w:t>
      </w:r>
    </w:p>
    <w:p w14:paraId="6FC9FB9E" w14:textId="2A8A5516" w:rsidR="005D565D" w:rsidRPr="001C5279" w:rsidRDefault="005D565D" w:rsidP="00E86346">
      <w:pPr>
        <w:pStyle w:val="PargrafodaLista"/>
        <w:numPr>
          <w:ilvl w:val="0"/>
          <w:numId w:val="13"/>
        </w:numPr>
        <w:tabs>
          <w:tab w:val="left" w:pos="0"/>
        </w:tabs>
        <w:spacing w:after="0" w:line="276" w:lineRule="auto"/>
        <w:jc w:val="both"/>
        <w:rPr>
          <w:rFonts w:ascii="Arial" w:hAnsi="Arial" w:cs="Arial"/>
          <w:sz w:val="24"/>
          <w:szCs w:val="24"/>
        </w:rPr>
      </w:pPr>
      <w:r w:rsidRPr="001C5279">
        <w:rPr>
          <w:rFonts w:ascii="Arial" w:hAnsi="Arial" w:cs="Arial"/>
          <w:sz w:val="24"/>
          <w:szCs w:val="24"/>
        </w:rPr>
        <w:t>acompanhamento das medidas de controle implementadas;</w:t>
      </w:r>
    </w:p>
    <w:p w14:paraId="32C6DE2D" w14:textId="17EF0855" w:rsidR="005D565D" w:rsidRPr="001C5279" w:rsidRDefault="005D565D" w:rsidP="00E86346">
      <w:pPr>
        <w:pStyle w:val="PargrafodaLista"/>
        <w:numPr>
          <w:ilvl w:val="0"/>
          <w:numId w:val="13"/>
        </w:numPr>
        <w:tabs>
          <w:tab w:val="left" w:pos="0"/>
        </w:tabs>
        <w:spacing w:after="0" w:line="276" w:lineRule="auto"/>
        <w:jc w:val="both"/>
        <w:rPr>
          <w:rFonts w:ascii="Arial" w:hAnsi="Arial" w:cs="Arial"/>
          <w:sz w:val="24"/>
          <w:szCs w:val="24"/>
        </w:rPr>
      </w:pPr>
      <w:r w:rsidRPr="001C5279">
        <w:rPr>
          <w:rFonts w:ascii="Arial" w:hAnsi="Arial" w:cs="Arial"/>
          <w:sz w:val="24"/>
          <w:szCs w:val="24"/>
        </w:rPr>
        <w:t>monitorizarão da exposição aos fatores de riscos;</w:t>
      </w:r>
    </w:p>
    <w:p w14:paraId="12462EE8" w14:textId="481F6877" w:rsidR="005D565D" w:rsidRPr="001C5279" w:rsidRDefault="005D565D" w:rsidP="00E86346">
      <w:pPr>
        <w:pStyle w:val="PargrafodaLista"/>
        <w:numPr>
          <w:ilvl w:val="0"/>
          <w:numId w:val="13"/>
        </w:numPr>
        <w:tabs>
          <w:tab w:val="left" w:pos="0"/>
        </w:tabs>
        <w:spacing w:after="0" w:line="276" w:lineRule="auto"/>
        <w:jc w:val="both"/>
        <w:rPr>
          <w:rFonts w:ascii="Arial" w:hAnsi="Arial" w:cs="Arial"/>
          <w:sz w:val="24"/>
          <w:szCs w:val="24"/>
        </w:rPr>
      </w:pPr>
      <w:r w:rsidRPr="001C5279">
        <w:rPr>
          <w:rFonts w:ascii="Arial" w:hAnsi="Arial" w:cs="Arial"/>
          <w:sz w:val="24"/>
          <w:szCs w:val="24"/>
        </w:rPr>
        <w:t>registro e manutenção dos dados por, no mínimo, vinte anos e</w:t>
      </w:r>
    </w:p>
    <w:p w14:paraId="2982237E" w14:textId="77F770EC" w:rsidR="005D565D" w:rsidRPr="001C5279" w:rsidRDefault="005D565D" w:rsidP="00E86346">
      <w:pPr>
        <w:pStyle w:val="PargrafodaLista"/>
        <w:numPr>
          <w:ilvl w:val="0"/>
          <w:numId w:val="13"/>
        </w:numPr>
        <w:tabs>
          <w:tab w:val="left" w:pos="0"/>
        </w:tabs>
        <w:spacing w:after="0" w:line="276" w:lineRule="auto"/>
        <w:jc w:val="both"/>
        <w:rPr>
          <w:rFonts w:ascii="Arial" w:hAnsi="Arial" w:cs="Arial"/>
          <w:sz w:val="24"/>
          <w:szCs w:val="24"/>
        </w:rPr>
      </w:pPr>
      <w:r w:rsidRPr="001C5279">
        <w:rPr>
          <w:rFonts w:ascii="Arial" w:hAnsi="Arial" w:cs="Arial"/>
          <w:sz w:val="24"/>
          <w:szCs w:val="24"/>
        </w:rPr>
        <w:t>análise crítica anual do programa, com a avaliação da evolução do cronograma do PGR e o registro das medidas de controle implantadas e programadas.</w:t>
      </w:r>
    </w:p>
    <w:p w14:paraId="6665B71F" w14:textId="77777777" w:rsidR="001C5279" w:rsidRDefault="001C5279" w:rsidP="001C5279">
      <w:pPr>
        <w:tabs>
          <w:tab w:val="left" w:pos="0"/>
        </w:tabs>
        <w:spacing w:after="0" w:line="276" w:lineRule="auto"/>
        <w:ind w:left="360"/>
        <w:jc w:val="both"/>
        <w:rPr>
          <w:rFonts w:ascii="Arial" w:hAnsi="Arial" w:cs="Arial"/>
          <w:sz w:val="24"/>
          <w:szCs w:val="24"/>
        </w:rPr>
      </w:pPr>
    </w:p>
    <w:p w14:paraId="00986EDF" w14:textId="511DFE69" w:rsidR="005D565D" w:rsidRPr="001C5279" w:rsidRDefault="005D565D" w:rsidP="001C5279">
      <w:pPr>
        <w:tabs>
          <w:tab w:val="left" w:pos="0"/>
        </w:tabs>
        <w:spacing w:after="0" w:line="276" w:lineRule="auto"/>
        <w:ind w:left="360"/>
        <w:jc w:val="both"/>
        <w:rPr>
          <w:rFonts w:ascii="Arial" w:hAnsi="Arial" w:cs="Arial"/>
          <w:sz w:val="24"/>
          <w:szCs w:val="24"/>
        </w:rPr>
      </w:pPr>
      <w:r w:rsidRPr="001C5279">
        <w:rPr>
          <w:rFonts w:ascii="Arial" w:hAnsi="Arial" w:cs="Arial"/>
          <w:sz w:val="24"/>
          <w:szCs w:val="24"/>
        </w:rPr>
        <w:t xml:space="preserve">Na unidade </w:t>
      </w:r>
      <w:r w:rsidR="001C5279" w:rsidRPr="001C5279">
        <w:rPr>
          <w:rFonts w:ascii="Arial" w:hAnsi="Arial" w:cs="Arial"/>
          <w:sz w:val="24"/>
          <w:szCs w:val="24"/>
          <w:highlight w:val="yellow"/>
        </w:rPr>
        <w:t>XXXXXXX</w:t>
      </w:r>
      <w:r w:rsidRPr="001C5279">
        <w:rPr>
          <w:rFonts w:ascii="Arial" w:hAnsi="Arial" w:cs="Arial"/>
          <w:sz w:val="24"/>
          <w:szCs w:val="24"/>
        </w:rPr>
        <w:t>, o PGR está integrado ao processo de gestão de riscos adotado pela Mosaic Fertilizantes, o qual é orientado por diversos procedimentos do Sistema de Gestão Integrado de Meio Ambiente, Saúde Ocupacional e Segurança no Trabalho (SGIEHS) da organização como, por exemplo:</w:t>
      </w:r>
    </w:p>
    <w:p w14:paraId="72E2092C" w14:textId="572B1701" w:rsidR="005D565D" w:rsidRPr="001C5279" w:rsidRDefault="001C5279" w:rsidP="00E86346">
      <w:pPr>
        <w:pStyle w:val="PargrafodaLista"/>
        <w:numPr>
          <w:ilvl w:val="0"/>
          <w:numId w:val="14"/>
        </w:numPr>
        <w:tabs>
          <w:tab w:val="left" w:pos="0"/>
        </w:tabs>
        <w:spacing w:after="0" w:line="276" w:lineRule="auto"/>
        <w:jc w:val="both"/>
        <w:rPr>
          <w:rFonts w:ascii="Arial" w:hAnsi="Arial" w:cs="Arial"/>
          <w:sz w:val="24"/>
          <w:szCs w:val="24"/>
        </w:rPr>
      </w:pPr>
      <w:r w:rsidRPr="001C5279">
        <w:rPr>
          <w:rFonts w:ascii="Arial" w:hAnsi="Arial" w:cs="Arial"/>
          <w:sz w:val="24"/>
          <w:szCs w:val="24"/>
        </w:rPr>
        <w:t>Procedimento de Gerenciamento de Riscos de EHS</w:t>
      </w:r>
      <w:r w:rsidR="005D565D" w:rsidRPr="001C5279">
        <w:rPr>
          <w:rFonts w:ascii="Arial" w:hAnsi="Arial" w:cs="Arial"/>
          <w:sz w:val="24"/>
          <w:szCs w:val="24"/>
        </w:rPr>
        <w:t>;</w:t>
      </w:r>
    </w:p>
    <w:p w14:paraId="6486C49C" w14:textId="2478C69D" w:rsidR="005D565D" w:rsidRPr="001C5279" w:rsidRDefault="005D565D" w:rsidP="00E86346">
      <w:pPr>
        <w:pStyle w:val="PargrafodaLista"/>
        <w:numPr>
          <w:ilvl w:val="0"/>
          <w:numId w:val="14"/>
        </w:numPr>
        <w:tabs>
          <w:tab w:val="left" w:pos="0"/>
        </w:tabs>
        <w:spacing w:after="0" w:line="276" w:lineRule="auto"/>
        <w:jc w:val="both"/>
        <w:rPr>
          <w:rFonts w:ascii="Arial" w:hAnsi="Arial" w:cs="Arial"/>
          <w:sz w:val="24"/>
          <w:szCs w:val="24"/>
        </w:rPr>
      </w:pPr>
      <w:r w:rsidRPr="001C5279">
        <w:rPr>
          <w:rFonts w:ascii="Arial" w:hAnsi="Arial" w:cs="Arial"/>
          <w:sz w:val="24"/>
          <w:szCs w:val="24"/>
        </w:rPr>
        <w:t>Sistema de Análise e Gerenciamento de Riscos (Risk Register);</w:t>
      </w:r>
    </w:p>
    <w:p w14:paraId="21318225" w14:textId="48684582" w:rsidR="005D565D" w:rsidRPr="001C5279" w:rsidRDefault="005D565D" w:rsidP="00E86346">
      <w:pPr>
        <w:pStyle w:val="PargrafodaLista"/>
        <w:numPr>
          <w:ilvl w:val="0"/>
          <w:numId w:val="14"/>
        </w:numPr>
        <w:tabs>
          <w:tab w:val="left" w:pos="0"/>
        </w:tabs>
        <w:spacing w:after="0" w:line="276" w:lineRule="auto"/>
        <w:jc w:val="both"/>
        <w:rPr>
          <w:rFonts w:ascii="Arial" w:hAnsi="Arial" w:cs="Arial"/>
          <w:sz w:val="24"/>
          <w:szCs w:val="24"/>
        </w:rPr>
      </w:pPr>
      <w:r w:rsidRPr="001C5279">
        <w:rPr>
          <w:rFonts w:ascii="Arial" w:hAnsi="Arial" w:cs="Arial"/>
          <w:sz w:val="24"/>
          <w:szCs w:val="24"/>
        </w:rPr>
        <w:t>Requisitos Legais e Outros Requisitos Aplicáveis;</w:t>
      </w:r>
    </w:p>
    <w:p w14:paraId="035A8762" w14:textId="108DFB0D" w:rsidR="005D565D" w:rsidRDefault="005D565D" w:rsidP="00E86346">
      <w:pPr>
        <w:pStyle w:val="PargrafodaLista"/>
        <w:numPr>
          <w:ilvl w:val="0"/>
          <w:numId w:val="14"/>
        </w:numPr>
        <w:tabs>
          <w:tab w:val="left" w:pos="0"/>
        </w:tabs>
        <w:spacing w:after="0" w:line="276" w:lineRule="auto"/>
        <w:jc w:val="both"/>
        <w:rPr>
          <w:rFonts w:ascii="Arial" w:hAnsi="Arial" w:cs="Arial"/>
          <w:sz w:val="24"/>
          <w:szCs w:val="24"/>
        </w:rPr>
      </w:pPr>
      <w:r w:rsidRPr="001C5279">
        <w:rPr>
          <w:rFonts w:ascii="Arial" w:hAnsi="Arial" w:cs="Arial"/>
          <w:sz w:val="24"/>
          <w:szCs w:val="24"/>
        </w:rPr>
        <w:t>Programa de Gerenciamento de Higiene Ocupacional.</w:t>
      </w:r>
    </w:p>
    <w:p w14:paraId="31E4DDE4" w14:textId="77777777" w:rsidR="001C5279" w:rsidRPr="001C5279" w:rsidRDefault="001C5279" w:rsidP="001C5279">
      <w:pPr>
        <w:pStyle w:val="PargrafodaLista"/>
        <w:tabs>
          <w:tab w:val="left" w:pos="0"/>
        </w:tabs>
        <w:spacing w:after="0" w:line="276" w:lineRule="auto"/>
        <w:ind w:left="1068"/>
        <w:jc w:val="both"/>
        <w:rPr>
          <w:rFonts w:ascii="Arial" w:hAnsi="Arial" w:cs="Arial"/>
          <w:sz w:val="24"/>
          <w:szCs w:val="24"/>
        </w:rPr>
      </w:pPr>
    </w:p>
    <w:p w14:paraId="43086815" w14:textId="254B5C4B" w:rsidR="005D565D" w:rsidRPr="001C5279" w:rsidRDefault="005D565D" w:rsidP="001C5279">
      <w:pPr>
        <w:tabs>
          <w:tab w:val="left" w:pos="0"/>
        </w:tabs>
        <w:spacing w:after="0" w:line="276" w:lineRule="auto"/>
        <w:ind w:left="360"/>
        <w:jc w:val="both"/>
        <w:rPr>
          <w:rFonts w:ascii="Arial" w:hAnsi="Arial" w:cs="Arial"/>
          <w:sz w:val="24"/>
          <w:szCs w:val="24"/>
        </w:rPr>
      </w:pPr>
      <w:r w:rsidRPr="001C5279">
        <w:rPr>
          <w:rFonts w:ascii="Arial" w:hAnsi="Arial" w:cs="Arial"/>
          <w:sz w:val="24"/>
          <w:szCs w:val="24"/>
        </w:rPr>
        <w:t xml:space="preserve">O processo de gestão ou gerenciamento de riscos ocupacionais na unidade </w:t>
      </w:r>
      <w:r w:rsidR="001C5279" w:rsidRPr="001C5279">
        <w:rPr>
          <w:rFonts w:ascii="Arial" w:hAnsi="Arial" w:cs="Arial"/>
          <w:sz w:val="24"/>
          <w:szCs w:val="24"/>
          <w:highlight w:val="yellow"/>
        </w:rPr>
        <w:t>XXXXX</w:t>
      </w:r>
      <w:r w:rsidRPr="001C5279">
        <w:rPr>
          <w:rFonts w:ascii="Arial" w:hAnsi="Arial" w:cs="Arial"/>
          <w:sz w:val="24"/>
          <w:szCs w:val="24"/>
        </w:rPr>
        <w:t xml:space="preserve"> inicia-se pela identificação dos fatores de risco associados aos processos e atividades rotineiras e não rotineiras desenvolvidas na unidade, bem como pela antecipação dos riscos ocupacionais potenciais relacionados a novos projetos, a modificações de métodos ou processos de trabalho, a ampliações de instalações, a </w:t>
      </w:r>
      <w:r w:rsidRPr="001C5279">
        <w:rPr>
          <w:rFonts w:ascii="Arial" w:hAnsi="Arial" w:cs="Arial"/>
          <w:sz w:val="24"/>
          <w:szCs w:val="24"/>
        </w:rPr>
        <w:lastRenderedPageBreak/>
        <w:t>utilização de novas matérias-primas, de novos produtos químicos ou insumos, ou a quaisquer alterações que modifiquem a rotina de trabalho.</w:t>
      </w:r>
    </w:p>
    <w:p w14:paraId="348DD149" w14:textId="77777777" w:rsidR="005D565D" w:rsidRPr="001C5279" w:rsidRDefault="005D565D" w:rsidP="001C5279">
      <w:pPr>
        <w:tabs>
          <w:tab w:val="left" w:pos="0"/>
        </w:tabs>
        <w:spacing w:after="0" w:line="276" w:lineRule="auto"/>
        <w:ind w:left="360"/>
        <w:jc w:val="both"/>
        <w:rPr>
          <w:rFonts w:ascii="Arial" w:hAnsi="Arial" w:cs="Arial"/>
          <w:sz w:val="24"/>
          <w:szCs w:val="24"/>
        </w:rPr>
      </w:pPr>
    </w:p>
    <w:p w14:paraId="3FA2A753" w14:textId="57208269" w:rsidR="005D565D" w:rsidRDefault="005D565D" w:rsidP="001C5279">
      <w:pPr>
        <w:tabs>
          <w:tab w:val="left" w:pos="0"/>
        </w:tabs>
        <w:spacing w:after="0" w:line="276" w:lineRule="auto"/>
        <w:ind w:left="360"/>
        <w:jc w:val="both"/>
        <w:rPr>
          <w:rFonts w:ascii="Arial" w:hAnsi="Arial" w:cs="Arial"/>
          <w:sz w:val="24"/>
          <w:szCs w:val="24"/>
        </w:rPr>
      </w:pPr>
      <w:r w:rsidRPr="001C5279">
        <w:rPr>
          <w:rFonts w:ascii="Arial" w:hAnsi="Arial" w:cs="Arial"/>
          <w:sz w:val="24"/>
          <w:szCs w:val="24"/>
        </w:rPr>
        <w:t>Na sequência são descritas as etapas de gerenciamento dos riscos de um PGR específico de unidade Mosaic com mineração:</w:t>
      </w:r>
    </w:p>
    <w:p w14:paraId="1537D5D5" w14:textId="2388DD95" w:rsidR="001C5279" w:rsidRDefault="001C5279" w:rsidP="001C5279">
      <w:pPr>
        <w:tabs>
          <w:tab w:val="left" w:pos="0"/>
        </w:tabs>
        <w:spacing w:after="0" w:line="276" w:lineRule="auto"/>
        <w:ind w:left="360"/>
        <w:jc w:val="both"/>
        <w:rPr>
          <w:rFonts w:ascii="Arial" w:hAnsi="Arial" w:cs="Arial"/>
          <w:sz w:val="24"/>
          <w:szCs w:val="24"/>
        </w:rPr>
      </w:pPr>
    </w:p>
    <w:p w14:paraId="7FAE2EA8" w14:textId="360B8523" w:rsidR="008D273C" w:rsidRDefault="008D273C" w:rsidP="008D273C">
      <w:pPr>
        <w:pStyle w:val="PargrafodaLista"/>
        <w:numPr>
          <w:ilvl w:val="1"/>
          <w:numId w:val="1"/>
        </w:numPr>
        <w:tabs>
          <w:tab w:val="left" w:pos="0"/>
        </w:tabs>
        <w:spacing w:after="0" w:line="276" w:lineRule="auto"/>
        <w:jc w:val="both"/>
        <w:rPr>
          <w:rFonts w:ascii="Arial" w:hAnsi="Arial" w:cs="Arial"/>
          <w:b/>
          <w:bCs/>
          <w:sz w:val="24"/>
          <w:szCs w:val="24"/>
        </w:rPr>
      </w:pPr>
      <w:r>
        <w:rPr>
          <w:rFonts w:ascii="Arial" w:hAnsi="Arial" w:cs="Arial"/>
          <w:b/>
          <w:bCs/>
          <w:sz w:val="24"/>
          <w:szCs w:val="24"/>
        </w:rPr>
        <w:t>Antecipação dos Fatores de Risco</w:t>
      </w:r>
    </w:p>
    <w:p w14:paraId="54A95852" w14:textId="77777777" w:rsidR="008D273C" w:rsidRPr="001C5279" w:rsidRDefault="008D273C" w:rsidP="001C5279">
      <w:pPr>
        <w:tabs>
          <w:tab w:val="left" w:pos="0"/>
        </w:tabs>
        <w:spacing w:after="0" w:line="276" w:lineRule="auto"/>
        <w:ind w:left="360"/>
        <w:jc w:val="both"/>
        <w:rPr>
          <w:rFonts w:ascii="Arial" w:hAnsi="Arial" w:cs="Arial"/>
          <w:sz w:val="24"/>
          <w:szCs w:val="24"/>
        </w:rPr>
      </w:pPr>
    </w:p>
    <w:p w14:paraId="58BCEB81" w14:textId="627427AA" w:rsidR="005D565D" w:rsidRDefault="005D565D" w:rsidP="001C5279">
      <w:pPr>
        <w:tabs>
          <w:tab w:val="left" w:pos="0"/>
        </w:tabs>
        <w:spacing w:after="0" w:line="276" w:lineRule="auto"/>
        <w:ind w:left="360"/>
        <w:jc w:val="both"/>
        <w:rPr>
          <w:rFonts w:ascii="Arial" w:hAnsi="Arial" w:cs="Arial"/>
          <w:sz w:val="24"/>
          <w:szCs w:val="24"/>
        </w:rPr>
      </w:pPr>
      <w:r w:rsidRPr="001C5279">
        <w:rPr>
          <w:rFonts w:ascii="Arial" w:hAnsi="Arial" w:cs="Arial"/>
          <w:sz w:val="24"/>
          <w:szCs w:val="24"/>
        </w:rPr>
        <w:t xml:space="preserve">O Sistema de Gestão Integrada de EHS (SGIEHS) da Mosaic Fertilizantes garante que toda e qualquer alteração de instalações, máquinas, equipamentos, sistemas, métodos ou processos de trabalho que ocorrer na unidade </w:t>
      </w:r>
      <w:r w:rsidR="008D273C" w:rsidRPr="008D273C">
        <w:rPr>
          <w:rFonts w:ascii="Arial" w:hAnsi="Arial" w:cs="Arial"/>
          <w:sz w:val="24"/>
          <w:szCs w:val="24"/>
          <w:highlight w:val="yellow"/>
        </w:rPr>
        <w:t>XXXX</w:t>
      </w:r>
      <w:r w:rsidR="008D273C">
        <w:rPr>
          <w:rFonts w:ascii="Arial" w:hAnsi="Arial" w:cs="Arial"/>
          <w:sz w:val="24"/>
          <w:szCs w:val="24"/>
        </w:rPr>
        <w:t xml:space="preserve"> </w:t>
      </w:r>
      <w:r w:rsidRPr="001C5279">
        <w:rPr>
          <w:rFonts w:ascii="Arial" w:hAnsi="Arial" w:cs="Arial"/>
          <w:sz w:val="24"/>
          <w:szCs w:val="24"/>
        </w:rPr>
        <w:t xml:space="preserve">passe pelo processo de avaliação dos riscos da mudança, conforme define o </w:t>
      </w:r>
      <w:r w:rsidR="00BE2DF6" w:rsidRPr="00BE2DF6">
        <w:rPr>
          <w:rFonts w:ascii="Arial" w:hAnsi="Arial" w:cs="Arial"/>
          <w:sz w:val="24"/>
          <w:szCs w:val="24"/>
        </w:rPr>
        <w:t xml:space="preserve">PGS-MFS-EHS-002 </w:t>
      </w:r>
      <w:r w:rsidR="00BE2DF6">
        <w:rPr>
          <w:rFonts w:ascii="Arial" w:hAnsi="Arial" w:cs="Arial"/>
          <w:sz w:val="24"/>
          <w:szCs w:val="24"/>
        </w:rPr>
        <w:t xml:space="preserve">- </w:t>
      </w:r>
      <w:r w:rsidRPr="001C5279">
        <w:rPr>
          <w:rFonts w:ascii="Arial" w:hAnsi="Arial" w:cs="Arial"/>
          <w:sz w:val="24"/>
          <w:szCs w:val="24"/>
        </w:rPr>
        <w:t>Gerenciamento de Mudança do Risco (MOC). A partir desta avaliação, envolvendo equipe multidisciplinar com a participação de profissionais de EHS, são antecipados os potenciais riscos ocupacionais inerentes às mudanças propostas e definidas as medidas de controle ou de redução de riscos necessárias. Caso a avaliação indique que a mudança trará risco(s) que não pode(m) ser controlado(s)/mitigado(s), a alteração não é implementada.</w:t>
      </w:r>
    </w:p>
    <w:p w14:paraId="2D4EDB70" w14:textId="77777777" w:rsidR="008D273C" w:rsidRPr="001C5279" w:rsidRDefault="008D273C" w:rsidP="001C5279">
      <w:pPr>
        <w:tabs>
          <w:tab w:val="left" w:pos="0"/>
        </w:tabs>
        <w:spacing w:after="0" w:line="276" w:lineRule="auto"/>
        <w:ind w:left="360"/>
        <w:jc w:val="both"/>
        <w:rPr>
          <w:rFonts w:ascii="Arial" w:hAnsi="Arial" w:cs="Arial"/>
          <w:sz w:val="24"/>
          <w:szCs w:val="24"/>
        </w:rPr>
      </w:pPr>
    </w:p>
    <w:p w14:paraId="62A3A501" w14:textId="454535B9" w:rsidR="005D565D" w:rsidRDefault="005D565D" w:rsidP="001C5279">
      <w:pPr>
        <w:tabs>
          <w:tab w:val="left" w:pos="0"/>
        </w:tabs>
        <w:spacing w:after="0" w:line="276" w:lineRule="auto"/>
        <w:ind w:left="360"/>
        <w:jc w:val="both"/>
        <w:rPr>
          <w:rFonts w:ascii="Arial" w:hAnsi="Arial" w:cs="Arial"/>
          <w:sz w:val="24"/>
          <w:szCs w:val="24"/>
        </w:rPr>
      </w:pPr>
      <w:r w:rsidRPr="001C5279">
        <w:rPr>
          <w:rFonts w:ascii="Arial" w:hAnsi="Arial" w:cs="Arial"/>
          <w:sz w:val="24"/>
          <w:szCs w:val="24"/>
        </w:rPr>
        <w:t>Da mesma forma, novos projetos têm seus riscos ocupacionais analisados e avaliados, permitindo antecipar o grau de risco e definir as medidas de controle a serem implementadas. A avaliação dos fatores de riscos ocupacionais para novos projetos possibilita ainda, a eliminação de riscos com a alteração de desenhos, de materiais, ou outras mudanças que tornem o projeto mais seguro em termos ocupacionais.</w:t>
      </w:r>
    </w:p>
    <w:p w14:paraId="0B2AD27A" w14:textId="1E2F3698" w:rsidR="008D273C" w:rsidRDefault="008D273C" w:rsidP="001C5279">
      <w:pPr>
        <w:tabs>
          <w:tab w:val="left" w:pos="0"/>
        </w:tabs>
        <w:spacing w:after="0" w:line="276" w:lineRule="auto"/>
        <w:ind w:left="360"/>
        <w:jc w:val="both"/>
        <w:rPr>
          <w:rFonts w:ascii="Arial" w:hAnsi="Arial" w:cs="Arial"/>
          <w:sz w:val="24"/>
          <w:szCs w:val="24"/>
        </w:rPr>
      </w:pPr>
    </w:p>
    <w:p w14:paraId="15EA95C0" w14:textId="769C43A4" w:rsidR="008D273C" w:rsidRDefault="008D273C" w:rsidP="008D273C">
      <w:pPr>
        <w:pStyle w:val="PargrafodaLista"/>
        <w:numPr>
          <w:ilvl w:val="1"/>
          <w:numId w:val="1"/>
        </w:numPr>
        <w:tabs>
          <w:tab w:val="left" w:pos="0"/>
        </w:tabs>
        <w:spacing w:after="0" w:line="276" w:lineRule="auto"/>
        <w:jc w:val="both"/>
        <w:rPr>
          <w:rFonts w:ascii="Arial" w:hAnsi="Arial" w:cs="Arial"/>
          <w:b/>
          <w:bCs/>
          <w:sz w:val="24"/>
          <w:szCs w:val="24"/>
        </w:rPr>
      </w:pPr>
      <w:r>
        <w:rPr>
          <w:rFonts w:ascii="Arial" w:hAnsi="Arial" w:cs="Arial"/>
          <w:b/>
          <w:bCs/>
          <w:sz w:val="24"/>
          <w:szCs w:val="24"/>
        </w:rPr>
        <w:t>Identificação e Avaliação dos Riscos Ocupacionais</w:t>
      </w:r>
    </w:p>
    <w:p w14:paraId="144E2B94" w14:textId="77777777" w:rsidR="008D273C" w:rsidRPr="001C5279" w:rsidRDefault="008D273C" w:rsidP="001C5279">
      <w:pPr>
        <w:tabs>
          <w:tab w:val="left" w:pos="0"/>
        </w:tabs>
        <w:spacing w:after="0" w:line="276" w:lineRule="auto"/>
        <w:ind w:left="360"/>
        <w:jc w:val="both"/>
        <w:rPr>
          <w:rFonts w:ascii="Arial" w:hAnsi="Arial" w:cs="Arial"/>
          <w:sz w:val="24"/>
          <w:szCs w:val="24"/>
        </w:rPr>
      </w:pPr>
    </w:p>
    <w:p w14:paraId="3CB35733" w14:textId="77777777" w:rsidR="005D565D" w:rsidRPr="001C5279" w:rsidRDefault="005D565D" w:rsidP="001C5279">
      <w:pPr>
        <w:tabs>
          <w:tab w:val="left" w:pos="0"/>
        </w:tabs>
        <w:spacing w:after="0" w:line="276" w:lineRule="auto"/>
        <w:ind w:left="360"/>
        <w:jc w:val="both"/>
        <w:rPr>
          <w:rFonts w:ascii="Arial" w:hAnsi="Arial" w:cs="Arial"/>
          <w:sz w:val="24"/>
          <w:szCs w:val="24"/>
        </w:rPr>
      </w:pPr>
      <w:r w:rsidRPr="001C5279">
        <w:rPr>
          <w:rFonts w:ascii="Arial" w:hAnsi="Arial" w:cs="Arial"/>
          <w:sz w:val="24"/>
          <w:szCs w:val="24"/>
        </w:rPr>
        <w:t>A fase de identificação de riscos ocupacionais consiste em mapear, através de avaliações qualitativas realizadas pelas equipes de Segurança do Trabalho e de Higiene Ocupacional da unidade, os riscos existentes nos ambientes de trabalho por meio da:</w:t>
      </w:r>
    </w:p>
    <w:p w14:paraId="47250F2D" w14:textId="77038E9B" w:rsidR="005D565D" w:rsidRPr="004C2C56" w:rsidRDefault="005D565D" w:rsidP="00E86346">
      <w:pPr>
        <w:pStyle w:val="PargrafodaLista"/>
        <w:numPr>
          <w:ilvl w:val="0"/>
          <w:numId w:val="15"/>
        </w:numPr>
        <w:tabs>
          <w:tab w:val="left" w:pos="0"/>
        </w:tabs>
        <w:spacing w:after="0" w:line="276" w:lineRule="auto"/>
        <w:jc w:val="both"/>
        <w:rPr>
          <w:rFonts w:ascii="Arial" w:hAnsi="Arial" w:cs="Arial"/>
          <w:sz w:val="24"/>
          <w:szCs w:val="24"/>
        </w:rPr>
      </w:pPr>
      <w:r w:rsidRPr="004C2C56">
        <w:rPr>
          <w:rFonts w:ascii="Arial" w:hAnsi="Arial" w:cs="Arial"/>
          <w:sz w:val="24"/>
          <w:szCs w:val="24"/>
        </w:rPr>
        <w:t>Avaliação preliminar das situações de trabalho, com o objetivo de identificar os riscos ergonômicos;</w:t>
      </w:r>
    </w:p>
    <w:p w14:paraId="73C40E68" w14:textId="3718B717" w:rsidR="005D565D" w:rsidRPr="001C5279" w:rsidRDefault="005D565D" w:rsidP="00E86346">
      <w:pPr>
        <w:pStyle w:val="PargrafodaLista"/>
        <w:numPr>
          <w:ilvl w:val="0"/>
          <w:numId w:val="15"/>
        </w:numPr>
        <w:tabs>
          <w:tab w:val="left" w:pos="0"/>
        </w:tabs>
        <w:spacing w:after="0" w:line="276" w:lineRule="auto"/>
        <w:jc w:val="both"/>
        <w:rPr>
          <w:rFonts w:ascii="Arial" w:hAnsi="Arial" w:cs="Arial"/>
          <w:sz w:val="24"/>
          <w:szCs w:val="24"/>
        </w:rPr>
      </w:pPr>
      <w:r w:rsidRPr="001C5279">
        <w:rPr>
          <w:rFonts w:ascii="Arial" w:hAnsi="Arial" w:cs="Arial"/>
          <w:sz w:val="24"/>
          <w:szCs w:val="24"/>
        </w:rPr>
        <w:t>Análise preliminar das atividades de trabalho e dos dados disponíveis relativos aos agentes físicos, químicos e biológicos;</w:t>
      </w:r>
    </w:p>
    <w:p w14:paraId="43699C8C" w14:textId="4A34CC4A" w:rsidR="005D565D" w:rsidRPr="001C5279" w:rsidRDefault="005D565D" w:rsidP="00E86346">
      <w:pPr>
        <w:pStyle w:val="PargrafodaLista"/>
        <w:numPr>
          <w:ilvl w:val="0"/>
          <w:numId w:val="15"/>
        </w:numPr>
        <w:tabs>
          <w:tab w:val="left" w:pos="0"/>
        </w:tabs>
        <w:spacing w:after="0" w:line="276" w:lineRule="auto"/>
        <w:jc w:val="both"/>
        <w:rPr>
          <w:rFonts w:ascii="Arial" w:hAnsi="Arial" w:cs="Arial"/>
          <w:sz w:val="24"/>
          <w:szCs w:val="24"/>
        </w:rPr>
      </w:pPr>
      <w:r w:rsidRPr="001C5279">
        <w:rPr>
          <w:rFonts w:ascii="Arial" w:hAnsi="Arial" w:cs="Arial"/>
          <w:sz w:val="24"/>
          <w:szCs w:val="24"/>
        </w:rPr>
        <w:t>Avaliação das condições ambientais, das instalações, dos equipamentos, dos processos e das atividades executadas, a fim de identificar os riscos de acidentes.</w:t>
      </w:r>
    </w:p>
    <w:p w14:paraId="66117B8D" w14:textId="77777777" w:rsidR="008D273C" w:rsidRDefault="008D273C" w:rsidP="001C5279">
      <w:pPr>
        <w:tabs>
          <w:tab w:val="left" w:pos="0"/>
        </w:tabs>
        <w:spacing w:after="0" w:line="276" w:lineRule="auto"/>
        <w:ind w:left="360"/>
        <w:jc w:val="both"/>
        <w:rPr>
          <w:rFonts w:ascii="Arial" w:hAnsi="Arial" w:cs="Arial"/>
          <w:sz w:val="24"/>
          <w:szCs w:val="24"/>
        </w:rPr>
      </w:pPr>
    </w:p>
    <w:p w14:paraId="45A78EEF" w14:textId="730D7369" w:rsidR="005D565D" w:rsidRPr="001C5279" w:rsidRDefault="005D565D" w:rsidP="001C5279">
      <w:pPr>
        <w:tabs>
          <w:tab w:val="left" w:pos="0"/>
        </w:tabs>
        <w:spacing w:after="0" w:line="276" w:lineRule="auto"/>
        <w:ind w:left="360"/>
        <w:jc w:val="both"/>
        <w:rPr>
          <w:rFonts w:ascii="Arial" w:hAnsi="Arial" w:cs="Arial"/>
          <w:sz w:val="24"/>
          <w:szCs w:val="24"/>
        </w:rPr>
      </w:pPr>
      <w:r w:rsidRPr="001C5279">
        <w:rPr>
          <w:rFonts w:ascii="Arial" w:hAnsi="Arial" w:cs="Arial"/>
          <w:sz w:val="24"/>
          <w:szCs w:val="24"/>
        </w:rPr>
        <w:t>A etapa de reconhecimento ou identificação dos perigos/riscos ocupacionais é realizada a partir da:</w:t>
      </w:r>
    </w:p>
    <w:p w14:paraId="48234C21" w14:textId="31147E44" w:rsidR="005D565D" w:rsidRPr="004C2C56" w:rsidRDefault="005D565D" w:rsidP="00E86346">
      <w:pPr>
        <w:pStyle w:val="PargrafodaLista"/>
        <w:numPr>
          <w:ilvl w:val="0"/>
          <w:numId w:val="16"/>
        </w:numPr>
        <w:tabs>
          <w:tab w:val="left" w:pos="0"/>
        </w:tabs>
        <w:spacing w:after="0" w:line="276" w:lineRule="auto"/>
        <w:jc w:val="both"/>
        <w:rPr>
          <w:rFonts w:ascii="Arial" w:hAnsi="Arial" w:cs="Arial"/>
          <w:sz w:val="24"/>
          <w:szCs w:val="24"/>
        </w:rPr>
      </w:pPr>
      <w:r w:rsidRPr="004C2C56">
        <w:rPr>
          <w:rFonts w:ascii="Arial" w:hAnsi="Arial" w:cs="Arial"/>
          <w:sz w:val="24"/>
          <w:szCs w:val="24"/>
        </w:rPr>
        <w:lastRenderedPageBreak/>
        <w:t>Descrição das atividades realizadas;</w:t>
      </w:r>
    </w:p>
    <w:p w14:paraId="0D2C57A5" w14:textId="3F33A221" w:rsidR="005D565D" w:rsidRPr="001C5279" w:rsidRDefault="005D565D" w:rsidP="00E86346">
      <w:pPr>
        <w:pStyle w:val="PargrafodaLista"/>
        <w:numPr>
          <w:ilvl w:val="0"/>
          <w:numId w:val="16"/>
        </w:numPr>
        <w:tabs>
          <w:tab w:val="left" w:pos="0"/>
        </w:tabs>
        <w:spacing w:after="0" w:line="276" w:lineRule="auto"/>
        <w:jc w:val="both"/>
        <w:rPr>
          <w:rFonts w:ascii="Arial" w:hAnsi="Arial" w:cs="Arial"/>
          <w:sz w:val="24"/>
          <w:szCs w:val="24"/>
        </w:rPr>
      </w:pPr>
      <w:r w:rsidRPr="001C5279">
        <w:rPr>
          <w:rFonts w:ascii="Arial" w:hAnsi="Arial" w:cs="Arial"/>
          <w:sz w:val="24"/>
          <w:szCs w:val="24"/>
        </w:rPr>
        <w:t>Avaliação do processo operacional como um todo: atividades desenvolvidas, ciclos de trabalho, instalações, equipamentos e ferramentas utilizadas, locais de trabalho, agentes de risco presentes, dentre outros;</w:t>
      </w:r>
    </w:p>
    <w:p w14:paraId="792B1D9E" w14:textId="3ADFA0CF" w:rsidR="005D565D" w:rsidRPr="001C5279" w:rsidRDefault="005D565D" w:rsidP="00E86346">
      <w:pPr>
        <w:pStyle w:val="PargrafodaLista"/>
        <w:numPr>
          <w:ilvl w:val="0"/>
          <w:numId w:val="16"/>
        </w:numPr>
        <w:tabs>
          <w:tab w:val="left" w:pos="0"/>
        </w:tabs>
        <w:spacing w:after="0" w:line="276" w:lineRule="auto"/>
        <w:jc w:val="both"/>
        <w:rPr>
          <w:rFonts w:ascii="Arial" w:hAnsi="Arial" w:cs="Arial"/>
          <w:sz w:val="24"/>
          <w:szCs w:val="24"/>
        </w:rPr>
      </w:pPr>
      <w:r w:rsidRPr="001C5279">
        <w:rPr>
          <w:rFonts w:ascii="Arial" w:hAnsi="Arial" w:cs="Arial"/>
          <w:sz w:val="24"/>
          <w:szCs w:val="24"/>
        </w:rPr>
        <w:t>Realização de entrevistas com trabalhadores;</w:t>
      </w:r>
    </w:p>
    <w:p w14:paraId="061C3DF3" w14:textId="6B5DD1D1" w:rsidR="005D565D" w:rsidRPr="001C5279" w:rsidRDefault="005D565D" w:rsidP="00E86346">
      <w:pPr>
        <w:pStyle w:val="PargrafodaLista"/>
        <w:numPr>
          <w:ilvl w:val="0"/>
          <w:numId w:val="16"/>
        </w:numPr>
        <w:tabs>
          <w:tab w:val="left" w:pos="0"/>
        </w:tabs>
        <w:spacing w:after="0" w:line="276" w:lineRule="auto"/>
        <w:jc w:val="both"/>
        <w:rPr>
          <w:rFonts w:ascii="Arial" w:hAnsi="Arial" w:cs="Arial"/>
          <w:sz w:val="24"/>
          <w:szCs w:val="24"/>
        </w:rPr>
      </w:pPr>
      <w:r w:rsidRPr="001C5279">
        <w:rPr>
          <w:rFonts w:ascii="Arial" w:hAnsi="Arial" w:cs="Arial"/>
          <w:sz w:val="24"/>
          <w:szCs w:val="24"/>
        </w:rPr>
        <w:t>Levantamento de matérias-primas e insumos consumidos e produtos e, subprodutos gerados;</w:t>
      </w:r>
    </w:p>
    <w:p w14:paraId="04813706" w14:textId="09473432" w:rsidR="005D565D" w:rsidRPr="001C5279" w:rsidRDefault="005D565D" w:rsidP="00E86346">
      <w:pPr>
        <w:pStyle w:val="PargrafodaLista"/>
        <w:numPr>
          <w:ilvl w:val="0"/>
          <w:numId w:val="16"/>
        </w:numPr>
        <w:tabs>
          <w:tab w:val="left" w:pos="0"/>
        </w:tabs>
        <w:spacing w:after="0" w:line="276" w:lineRule="auto"/>
        <w:jc w:val="both"/>
        <w:rPr>
          <w:rFonts w:ascii="Arial" w:hAnsi="Arial" w:cs="Arial"/>
          <w:sz w:val="24"/>
          <w:szCs w:val="24"/>
        </w:rPr>
      </w:pPr>
      <w:r w:rsidRPr="001C5279">
        <w:rPr>
          <w:rFonts w:ascii="Arial" w:hAnsi="Arial" w:cs="Arial"/>
          <w:sz w:val="24"/>
          <w:szCs w:val="24"/>
        </w:rPr>
        <w:t>Análise da documentação aplicável à área/atividades: procedimentos operacionais ou de EHS, relatórios técnicos dos programas de segurança e saúde ocupacional, relatórios de auditorias, processos de gerenciamento de mudança de risco (MOC), relatórios de análise/avaliação de riscos ocupacionais, registros de inspeções de EHS, desenhos técnicos, registros de incidentes ocorridos, laudos técnicos, exames de saúde dos trabalhadores, dentre outros;</w:t>
      </w:r>
    </w:p>
    <w:p w14:paraId="6C2886F1" w14:textId="16498F0C" w:rsidR="005D565D" w:rsidRPr="001C5279" w:rsidRDefault="005D565D" w:rsidP="00E86346">
      <w:pPr>
        <w:pStyle w:val="PargrafodaLista"/>
        <w:numPr>
          <w:ilvl w:val="0"/>
          <w:numId w:val="16"/>
        </w:numPr>
        <w:tabs>
          <w:tab w:val="left" w:pos="0"/>
        </w:tabs>
        <w:spacing w:after="0" w:line="276" w:lineRule="auto"/>
        <w:jc w:val="both"/>
        <w:rPr>
          <w:rFonts w:ascii="Arial" w:hAnsi="Arial" w:cs="Arial"/>
          <w:sz w:val="24"/>
          <w:szCs w:val="24"/>
        </w:rPr>
      </w:pPr>
      <w:r w:rsidRPr="001C5279">
        <w:rPr>
          <w:rFonts w:ascii="Arial" w:hAnsi="Arial" w:cs="Arial"/>
          <w:sz w:val="24"/>
          <w:szCs w:val="24"/>
        </w:rPr>
        <w:t>Avaliação do nível de aderência da área ao SGIEHS;</w:t>
      </w:r>
    </w:p>
    <w:p w14:paraId="69CDBA5E" w14:textId="1F017E14" w:rsidR="005D565D" w:rsidRPr="001C5279" w:rsidRDefault="005D565D" w:rsidP="00E86346">
      <w:pPr>
        <w:pStyle w:val="PargrafodaLista"/>
        <w:numPr>
          <w:ilvl w:val="0"/>
          <w:numId w:val="16"/>
        </w:numPr>
        <w:tabs>
          <w:tab w:val="left" w:pos="0"/>
        </w:tabs>
        <w:spacing w:after="0" w:line="276" w:lineRule="auto"/>
        <w:jc w:val="both"/>
        <w:rPr>
          <w:rFonts w:ascii="Arial" w:hAnsi="Arial" w:cs="Arial"/>
          <w:sz w:val="24"/>
          <w:szCs w:val="24"/>
        </w:rPr>
      </w:pPr>
      <w:r w:rsidRPr="001C5279">
        <w:rPr>
          <w:rFonts w:ascii="Arial" w:hAnsi="Arial" w:cs="Arial"/>
          <w:sz w:val="24"/>
          <w:szCs w:val="24"/>
        </w:rPr>
        <w:t>Análise dos indicadores de desempenho de EHS da área, incluindo histórico de acidentes e registro de desvios;</w:t>
      </w:r>
    </w:p>
    <w:p w14:paraId="14739ADE" w14:textId="174E7A05" w:rsidR="005D565D" w:rsidRPr="001C5279" w:rsidRDefault="005D565D" w:rsidP="00E86346">
      <w:pPr>
        <w:pStyle w:val="PargrafodaLista"/>
        <w:numPr>
          <w:ilvl w:val="0"/>
          <w:numId w:val="16"/>
        </w:numPr>
        <w:tabs>
          <w:tab w:val="left" w:pos="0"/>
        </w:tabs>
        <w:spacing w:after="0" w:line="276" w:lineRule="auto"/>
        <w:jc w:val="both"/>
        <w:rPr>
          <w:rFonts w:ascii="Arial" w:hAnsi="Arial" w:cs="Arial"/>
          <w:sz w:val="24"/>
          <w:szCs w:val="24"/>
        </w:rPr>
      </w:pPr>
      <w:r w:rsidRPr="001C5279">
        <w:rPr>
          <w:rFonts w:ascii="Arial" w:hAnsi="Arial" w:cs="Arial"/>
          <w:sz w:val="24"/>
          <w:szCs w:val="24"/>
        </w:rPr>
        <w:t>Análise de informações e sugestões dos trabalhadores e da CIPAMIN;</w:t>
      </w:r>
    </w:p>
    <w:p w14:paraId="3208EDA6" w14:textId="38ABC07F" w:rsidR="005D565D" w:rsidRPr="001C5279" w:rsidRDefault="005D565D" w:rsidP="00E86346">
      <w:pPr>
        <w:pStyle w:val="PargrafodaLista"/>
        <w:numPr>
          <w:ilvl w:val="0"/>
          <w:numId w:val="16"/>
        </w:numPr>
        <w:tabs>
          <w:tab w:val="left" w:pos="0"/>
        </w:tabs>
        <w:spacing w:after="0" w:line="276" w:lineRule="auto"/>
        <w:jc w:val="both"/>
        <w:rPr>
          <w:rFonts w:ascii="Arial" w:hAnsi="Arial" w:cs="Arial"/>
          <w:sz w:val="24"/>
          <w:szCs w:val="24"/>
        </w:rPr>
      </w:pPr>
      <w:r w:rsidRPr="001C5279">
        <w:rPr>
          <w:rFonts w:ascii="Arial" w:hAnsi="Arial" w:cs="Arial"/>
          <w:sz w:val="24"/>
          <w:szCs w:val="24"/>
        </w:rPr>
        <w:t>Avaliação do Mapa de Riscos elaborado pela CIPAMIN;</w:t>
      </w:r>
    </w:p>
    <w:p w14:paraId="1B91B939" w14:textId="3004A832" w:rsidR="005D565D" w:rsidRPr="001C5279" w:rsidRDefault="005D565D" w:rsidP="00E86346">
      <w:pPr>
        <w:pStyle w:val="PargrafodaLista"/>
        <w:numPr>
          <w:ilvl w:val="0"/>
          <w:numId w:val="16"/>
        </w:numPr>
        <w:tabs>
          <w:tab w:val="left" w:pos="0"/>
        </w:tabs>
        <w:spacing w:after="0" w:line="276" w:lineRule="auto"/>
        <w:jc w:val="both"/>
        <w:rPr>
          <w:rFonts w:ascii="Arial" w:hAnsi="Arial" w:cs="Arial"/>
          <w:sz w:val="24"/>
          <w:szCs w:val="24"/>
        </w:rPr>
      </w:pPr>
      <w:r w:rsidRPr="001C5279">
        <w:rPr>
          <w:rFonts w:ascii="Arial" w:hAnsi="Arial" w:cs="Arial"/>
          <w:sz w:val="24"/>
          <w:szCs w:val="24"/>
        </w:rPr>
        <w:t>Avaliação dos registros dos riscos ocupacionais da área no sistema Risk Register.</w:t>
      </w:r>
    </w:p>
    <w:p w14:paraId="102B955B" w14:textId="77777777" w:rsidR="008D273C" w:rsidRDefault="008D273C" w:rsidP="001C5279">
      <w:pPr>
        <w:tabs>
          <w:tab w:val="left" w:pos="0"/>
        </w:tabs>
        <w:spacing w:after="0" w:line="276" w:lineRule="auto"/>
        <w:ind w:left="360"/>
        <w:jc w:val="both"/>
        <w:rPr>
          <w:rFonts w:ascii="Arial" w:hAnsi="Arial" w:cs="Arial"/>
          <w:sz w:val="24"/>
          <w:szCs w:val="24"/>
        </w:rPr>
      </w:pPr>
    </w:p>
    <w:p w14:paraId="407B70DC" w14:textId="50455DC8" w:rsidR="005D565D" w:rsidRPr="001C5279" w:rsidRDefault="005D565D" w:rsidP="001C5279">
      <w:pPr>
        <w:tabs>
          <w:tab w:val="left" w:pos="0"/>
        </w:tabs>
        <w:spacing w:after="0" w:line="276" w:lineRule="auto"/>
        <w:ind w:left="360"/>
        <w:jc w:val="both"/>
        <w:rPr>
          <w:rFonts w:ascii="Arial" w:hAnsi="Arial" w:cs="Arial"/>
          <w:sz w:val="24"/>
          <w:szCs w:val="24"/>
        </w:rPr>
      </w:pPr>
      <w:r w:rsidRPr="001C5279">
        <w:rPr>
          <w:rFonts w:ascii="Arial" w:hAnsi="Arial" w:cs="Arial"/>
          <w:sz w:val="24"/>
          <w:szCs w:val="24"/>
        </w:rPr>
        <w:t>A análise minuciosa das características dos processos/atividades, das áreas e da documentação de segurança e saúde ocupacional permite:</w:t>
      </w:r>
    </w:p>
    <w:p w14:paraId="5AA587C1" w14:textId="12C63C19" w:rsidR="005D565D" w:rsidRPr="00532A0A" w:rsidRDefault="005D565D" w:rsidP="00E86346">
      <w:pPr>
        <w:pStyle w:val="PargrafodaLista"/>
        <w:numPr>
          <w:ilvl w:val="0"/>
          <w:numId w:val="17"/>
        </w:numPr>
        <w:tabs>
          <w:tab w:val="left" w:pos="0"/>
        </w:tabs>
        <w:spacing w:after="0" w:line="276" w:lineRule="auto"/>
        <w:jc w:val="both"/>
        <w:rPr>
          <w:rFonts w:ascii="Arial" w:hAnsi="Arial" w:cs="Arial"/>
          <w:sz w:val="24"/>
          <w:szCs w:val="24"/>
        </w:rPr>
      </w:pPr>
      <w:r w:rsidRPr="00532A0A">
        <w:rPr>
          <w:rFonts w:ascii="Arial" w:hAnsi="Arial" w:cs="Arial"/>
          <w:sz w:val="24"/>
          <w:szCs w:val="24"/>
        </w:rPr>
        <w:t>Identificar as áreas de risco e os fatores de riscos ocupacionais;</w:t>
      </w:r>
    </w:p>
    <w:p w14:paraId="1B55DD2B" w14:textId="3AE5A0BC" w:rsidR="005D565D" w:rsidRPr="001C5279" w:rsidRDefault="005D565D" w:rsidP="00E86346">
      <w:pPr>
        <w:pStyle w:val="PargrafodaLista"/>
        <w:numPr>
          <w:ilvl w:val="0"/>
          <w:numId w:val="17"/>
        </w:numPr>
        <w:tabs>
          <w:tab w:val="left" w:pos="0"/>
        </w:tabs>
        <w:spacing w:after="0" w:line="276" w:lineRule="auto"/>
        <w:jc w:val="both"/>
        <w:rPr>
          <w:rFonts w:ascii="Arial" w:hAnsi="Arial" w:cs="Arial"/>
          <w:sz w:val="24"/>
          <w:szCs w:val="24"/>
        </w:rPr>
      </w:pPr>
      <w:r w:rsidRPr="001C5279">
        <w:rPr>
          <w:rFonts w:ascii="Arial" w:hAnsi="Arial" w:cs="Arial"/>
          <w:sz w:val="24"/>
          <w:szCs w:val="24"/>
        </w:rPr>
        <w:t>Identificar os agentes de riscos químicos, físicos e biológicos mais prováveis e as formas de exposição;</w:t>
      </w:r>
    </w:p>
    <w:p w14:paraId="48127D3B" w14:textId="16542A7C" w:rsidR="005D565D" w:rsidRPr="001C5279" w:rsidRDefault="005D565D" w:rsidP="00E86346">
      <w:pPr>
        <w:pStyle w:val="PargrafodaLista"/>
        <w:numPr>
          <w:ilvl w:val="0"/>
          <w:numId w:val="17"/>
        </w:numPr>
        <w:tabs>
          <w:tab w:val="left" w:pos="0"/>
        </w:tabs>
        <w:spacing w:after="0" w:line="276" w:lineRule="auto"/>
        <w:jc w:val="both"/>
        <w:rPr>
          <w:rFonts w:ascii="Arial" w:hAnsi="Arial" w:cs="Arial"/>
          <w:sz w:val="24"/>
          <w:szCs w:val="24"/>
        </w:rPr>
      </w:pPr>
      <w:r w:rsidRPr="001C5279">
        <w:rPr>
          <w:rFonts w:ascii="Arial" w:hAnsi="Arial" w:cs="Arial"/>
          <w:sz w:val="24"/>
          <w:szCs w:val="24"/>
        </w:rPr>
        <w:t>Mapear e determinar as possíveis fontes geradoras, trajetórias e os meios de propagação de agentes de risco;</w:t>
      </w:r>
    </w:p>
    <w:p w14:paraId="085B2CA2" w14:textId="35EE96E3" w:rsidR="005D565D" w:rsidRPr="001C5279" w:rsidRDefault="005D565D" w:rsidP="00E86346">
      <w:pPr>
        <w:pStyle w:val="PargrafodaLista"/>
        <w:numPr>
          <w:ilvl w:val="0"/>
          <w:numId w:val="17"/>
        </w:numPr>
        <w:tabs>
          <w:tab w:val="left" w:pos="0"/>
        </w:tabs>
        <w:spacing w:after="0" w:line="276" w:lineRule="auto"/>
        <w:jc w:val="both"/>
        <w:rPr>
          <w:rFonts w:ascii="Arial" w:hAnsi="Arial" w:cs="Arial"/>
          <w:sz w:val="24"/>
          <w:szCs w:val="24"/>
        </w:rPr>
      </w:pPr>
      <w:r w:rsidRPr="001C5279">
        <w:rPr>
          <w:rFonts w:ascii="Arial" w:hAnsi="Arial" w:cs="Arial"/>
          <w:sz w:val="24"/>
          <w:szCs w:val="24"/>
        </w:rPr>
        <w:t>Identificar os cargos e determinar o número de trabalhadores expostos aos riscos, definindo os diferentes Grupos Homogêneos de Exposição (GHE) ;</w:t>
      </w:r>
    </w:p>
    <w:p w14:paraId="2CCC016B" w14:textId="1D1F5304" w:rsidR="005D565D" w:rsidRPr="001C5279" w:rsidRDefault="005D565D" w:rsidP="00E86346">
      <w:pPr>
        <w:pStyle w:val="PargrafodaLista"/>
        <w:numPr>
          <w:ilvl w:val="0"/>
          <w:numId w:val="17"/>
        </w:numPr>
        <w:tabs>
          <w:tab w:val="left" w:pos="0"/>
        </w:tabs>
        <w:spacing w:after="0" w:line="276" w:lineRule="auto"/>
        <w:jc w:val="both"/>
        <w:rPr>
          <w:rFonts w:ascii="Arial" w:hAnsi="Arial" w:cs="Arial"/>
          <w:sz w:val="24"/>
          <w:szCs w:val="24"/>
        </w:rPr>
      </w:pPr>
      <w:r w:rsidRPr="001C5279">
        <w:rPr>
          <w:rFonts w:ascii="Arial" w:hAnsi="Arial" w:cs="Arial"/>
          <w:sz w:val="24"/>
          <w:szCs w:val="24"/>
        </w:rPr>
        <w:t>Caracterizar as atividades desenvolvidas e o tipo de exposição dos trabalhadores de cada GHE;</w:t>
      </w:r>
    </w:p>
    <w:p w14:paraId="295F330D" w14:textId="55C07E0B" w:rsidR="005D565D" w:rsidRPr="001C5279" w:rsidRDefault="005D565D" w:rsidP="00E86346">
      <w:pPr>
        <w:pStyle w:val="PargrafodaLista"/>
        <w:numPr>
          <w:ilvl w:val="0"/>
          <w:numId w:val="17"/>
        </w:numPr>
        <w:tabs>
          <w:tab w:val="left" w:pos="0"/>
        </w:tabs>
        <w:spacing w:after="0" w:line="276" w:lineRule="auto"/>
        <w:jc w:val="both"/>
        <w:rPr>
          <w:rFonts w:ascii="Arial" w:hAnsi="Arial" w:cs="Arial"/>
          <w:sz w:val="24"/>
          <w:szCs w:val="24"/>
        </w:rPr>
      </w:pPr>
      <w:r w:rsidRPr="001C5279">
        <w:rPr>
          <w:rFonts w:ascii="Arial" w:hAnsi="Arial" w:cs="Arial"/>
          <w:sz w:val="24"/>
          <w:szCs w:val="24"/>
        </w:rPr>
        <w:t>Analisar, a partir de dados disponíveis na literatura técnica, os possíveis danos à saúde do trabalhador relacionados aos riscos identificados;</w:t>
      </w:r>
    </w:p>
    <w:p w14:paraId="443630A5" w14:textId="54B051AC" w:rsidR="005D565D" w:rsidRPr="001C5279" w:rsidRDefault="005D565D" w:rsidP="00E86346">
      <w:pPr>
        <w:pStyle w:val="PargrafodaLista"/>
        <w:numPr>
          <w:ilvl w:val="0"/>
          <w:numId w:val="17"/>
        </w:numPr>
        <w:tabs>
          <w:tab w:val="left" w:pos="0"/>
        </w:tabs>
        <w:spacing w:after="0" w:line="276" w:lineRule="auto"/>
        <w:jc w:val="both"/>
        <w:rPr>
          <w:rFonts w:ascii="Arial" w:hAnsi="Arial" w:cs="Arial"/>
          <w:sz w:val="24"/>
          <w:szCs w:val="24"/>
        </w:rPr>
      </w:pPr>
      <w:r w:rsidRPr="001C5279">
        <w:rPr>
          <w:rFonts w:ascii="Arial" w:hAnsi="Arial" w:cs="Arial"/>
          <w:sz w:val="24"/>
          <w:szCs w:val="24"/>
        </w:rPr>
        <w:t>Descrever as medidas de controle já existentes, avaliando se são suficientes para a redução/controle dos riscos a níveis aceitáveis;</w:t>
      </w:r>
    </w:p>
    <w:p w14:paraId="6DF5093F" w14:textId="0B3A1FFC" w:rsidR="005D565D" w:rsidRPr="001C5279" w:rsidRDefault="005D565D" w:rsidP="00E86346">
      <w:pPr>
        <w:pStyle w:val="PargrafodaLista"/>
        <w:numPr>
          <w:ilvl w:val="0"/>
          <w:numId w:val="17"/>
        </w:numPr>
        <w:tabs>
          <w:tab w:val="left" w:pos="0"/>
        </w:tabs>
        <w:spacing w:after="0" w:line="276" w:lineRule="auto"/>
        <w:jc w:val="both"/>
        <w:rPr>
          <w:rFonts w:ascii="Arial" w:hAnsi="Arial" w:cs="Arial"/>
          <w:sz w:val="24"/>
          <w:szCs w:val="24"/>
        </w:rPr>
      </w:pPr>
      <w:r w:rsidRPr="001C5279">
        <w:rPr>
          <w:rFonts w:ascii="Arial" w:hAnsi="Arial" w:cs="Arial"/>
          <w:sz w:val="24"/>
          <w:szCs w:val="24"/>
        </w:rPr>
        <w:t>Avaliar, a partir de dados históricos de monitoramento da saúde dos trabalhadores, se há indícios de possível comprometimento da saúde dos empregados, que seja de origem ocupacional;</w:t>
      </w:r>
    </w:p>
    <w:p w14:paraId="6C70B7E3" w14:textId="54A948D1" w:rsidR="005D565D" w:rsidRDefault="005D565D" w:rsidP="00E86346">
      <w:pPr>
        <w:pStyle w:val="PargrafodaLista"/>
        <w:numPr>
          <w:ilvl w:val="0"/>
          <w:numId w:val="17"/>
        </w:numPr>
        <w:tabs>
          <w:tab w:val="left" w:pos="0"/>
        </w:tabs>
        <w:spacing w:after="0" w:line="276" w:lineRule="auto"/>
        <w:jc w:val="both"/>
        <w:rPr>
          <w:rFonts w:ascii="Arial" w:hAnsi="Arial" w:cs="Arial"/>
          <w:sz w:val="24"/>
          <w:szCs w:val="24"/>
        </w:rPr>
      </w:pPr>
      <w:r w:rsidRPr="001C5279">
        <w:rPr>
          <w:rFonts w:ascii="Arial" w:hAnsi="Arial" w:cs="Arial"/>
          <w:sz w:val="24"/>
          <w:szCs w:val="24"/>
        </w:rPr>
        <w:t>Avaliar se os riscos identificados na área foram avaliados e possuem medidas de controle/mitigação adequadas registradas no sistema Risk Register.</w:t>
      </w:r>
    </w:p>
    <w:p w14:paraId="7D5B58B5" w14:textId="77777777" w:rsidR="00532A0A" w:rsidRPr="001C5279" w:rsidRDefault="00532A0A" w:rsidP="00532A0A">
      <w:pPr>
        <w:pStyle w:val="PargrafodaLista"/>
        <w:tabs>
          <w:tab w:val="left" w:pos="0"/>
        </w:tabs>
        <w:spacing w:after="0" w:line="276" w:lineRule="auto"/>
        <w:jc w:val="both"/>
        <w:rPr>
          <w:rFonts w:ascii="Arial" w:hAnsi="Arial" w:cs="Arial"/>
          <w:sz w:val="24"/>
          <w:szCs w:val="24"/>
        </w:rPr>
      </w:pPr>
    </w:p>
    <w:p w14:paraId="3B4B5F00" w14:textId="23BF8BB4" w:rsidR="005D565D" w:rsidRDefault="005D565D" w:rsidP="001C5279">
      <w:pPr>
        <w:tabs>
          <w:tab w:val="left" w:pos="0"/>
        </w:tabs>
        <w:spacing w:after="0" w:line="276" w:lineRule="auto"/>
        <w:ind w:left="360"/>
        <w:jc w:val="both"/>
        <w:rPr>
          <w:rFonts w:ascii="Arial" w:hAnsi="Arial" w:cs="Arial"/>
          <w:sz w:val="24"/>
          <w:szCs w:val="24"/>
        </w:rPr>
      </w:pPr>
      <w:r w:rsidRPr="001C5279">
        <w:rPr>
          <w:rFonts w:ascii="Arial" w:hAnsi="Arial" w:cs="Arial"/>
          <w:sz w:val="24"/>
          <w:szCs w:val="24"/>
        </w:rPr>
        <w:t>Os riscos ocupacionais identificados/reconhecidos são cadastrados, analisados e avaliados tanto no sistema Senior, como no sistema Risk Register</w:t>
      </w:r>
      <w:r w:rsidR="00532A0A">
        <w:rPr>
          <w:rFonts w:ascii="Arial" w:hAnsi="Arial" w:cs="Arial"/>
          <w:sz w:val="24"/>
          <w:szCs w:val="24"/>
        </w:rPr>
        <w:t>.</w:t>
      </w:r>
    </w:p>
    <w:p w14:paraId="065F4845" w14:textId="77777777" w:rsidR="00532A0A" w:rsidRPr="001C5279" w:rsidRDefault="00532A0A" w:rsidP="001C5279">
      <w:pPr>
        <w:tabs>
          <w:tab w:val="left" w:pos="0"/>
        </w:tabs>
        <w:spacing w:after="0" w:line="276" w:lineRule="auto"/>
        <w:ind w:left="360"/>
        <w:jc w:val="both"/>
        <w:rPr>
          <w:rFonts w:ascii="Arial" w:hAnsi="Arial" w:cs="Arial"/>
          <w:sz w:val="24"/>
          <w:szCs w:val="24"/>
        </w:rPr>
      </w:pPr>
    </w:p>
    <w:p w14:paraId="55884D41" w14:textId="1064244F" w:rsidR="005D565D" w:rsidRDefault="005D565D" w:rsidP="001C5279">
      <w:pPr>
        <w:tabs>
          <w:tab w:val="left" w:pos="0"/>
        </w:tabs>
        <w:spacing w:after="0" w:line="276" w:lineRule="auto"/>
        <w:ind w:left="360"/>
        <w:jc w:val="both"/>
        <w:rPr>
          <w:rFonts w:ascii="Arial" w:hAnsi="Arial" w:cs="Arial"/>
          <w:sz w:val="24"/>
          <w:szCs w:val="24"/>
        </w:rPr>
      </w:pPr>
      <w:r w:rsidRPr="001C5279">
        <w:rPr>
          <w:rFonts w:ascii="Arial" w:hAnsi="Arial" w:cs="Arial"/>
          <w:sz w:val="24"/>
          <w:szCs w:val="24"/>
        </w:rPr>
        <w:t xml:space="preserve">Vale ressaltar que toda documentação associada à avaliação fica registrada no sistema e é incorporada ao Inventário de Riscos Ocupacionais. </w:t>
      </w:r>
    </w:p>
    <w:p w14:paraId="6CD1A8BD" w14:textId="77777777" w:rsidR="00532A0A" w:rsidRPr="001C5279" w:rsidRDefault="00532A0A" w:rsidP="001C5279">
      <w:pPr>
        <w:tabs>
          <w:tab w:val="left" w:pos="0"/>
        </w:tabs>
        <w:spacing w:after="0" w:line="276" w:lineRule="auto"/>
        <w:ind w:left="360"/>
        <w:jc w:val="both"/>
        <w:rPr>
          <w:rFonts w:ascii="Arial" w:hAnsi="Arial" w:cs="Arial"/>
          <w:sz w:val="24"/>
          <w:szCs w:val="24"/>
        </w:rPr>
      </w:pPr>
    </w:p>
    <w:p w14:paraId="0FC833E9" w14:textId="02CBE65B" w:rsidR="00972134" w:rsidRDefault="005D565D" w:rsidP="001C5279">
      <w:pPr>
        <w:tabs>
          <w:tab w:val="left" w:pos="0"/>
        </w:tabs>
        <w:spacing w:after="0" w:line="276" w:lineRule="auto"/>
        <w:ind w:left="360"/>
        <w:jc w:val="both"/>
        <w:rPr>
          <w:rFonts w:ascii="Arial" w:hAnsi="Arial" w:cs="Arial"/>
          <w:sz w:val="24"/>
          <w:szCs w:val="24"/>
        </w:rPr>
      </w:pPr>
      <w:r w:rsidRPr="001C5279">
        <w:rPr>
          <w:rFonts w:ascii="Arial" w:hAnsi="Arial" w:cs="Arial"/>
          <w:sz w:val="24"/>
          <w:szCs w:val="24"/>
        </w:rPr>
        <w:t>As diretrizes para a antecipação/ide</w:t>
      </w:r>
      <w:r w:rsidR="009F1F0E">
        <w:rPr>
          <w:rFonts w:ascii="Arial" w:hAnsi="Arial" w:cs="Arial"/>
          <w:sz w:val="24"/>
          <w:szCs w:val="24"/>
        </w:rPr>
        <w:t>/</w:t>
      </w:r>
      <w:r w:rsidRPr="001C5279">
        <w:rPr>
          <w:rFonts w:ascii="Arial" w:hAnsi="Arial" w:cs="Arial"/>
          <w:sz w:val="24"/>
          <w:szCs w:val="24"/>
        </w:rPr>
        <w:t xml:space="preserve">ntificação de riscos estão definidas no </w:t>
      </w:r>
      <w:r w:rsidR="00532A0A">
        <w:rPr>
          <w:rFonts w:ascii="Arial" w:hAnsi="Arial" w:cs="Arial"/>
          <w:sz w:val="24"/>
          <w:szCs w:val="24"/>
        </w:rPr>
        <w:t>Procedimento de Gerenciamento de Riscos de EHS da</w:t>
      </w:r>
      <w:r w:rsidRPr="001C5279">
        <w:rPr>
          <w:rFonts w:ascii="Arial" w:hAnsi="Arial" w:cs="Arial"/>
          <w:sz w:val="24"/>
          <w:szCs w:val="24"/>
        </w:rPr>
        <w:t xml:space="preserve"> Mosaic Fertilizantes.</w:t>
      </w:r>
    </w:p>
    <w:p w14:paraId="40F1871B" w14:textId="4B120340" w:rsidR="00532A0A" w:rsidRDefault="00532A0A" w:rsidP="001C5279">
      <w:pPr>
        <w:tabs>
          <w:tab w:val="left" w:pos="0"/>
        </w:tabs>
        <w:spacing w:after="0" w:line="276" w:lineRule="auto"/>
        <w:ind w:left="360"/>
        <w:jc w:val="both"/>
        <w:rPr>
          <w:rFonts w:ascii="Arial" w:hAnsi="Arial" w:cs="Arial"/>
          <w:sz w:val="24"/>
          <w:szCs w:val="24"/>
        </w:rPr>
      </w:pPr>
    </w:p>
    <w:p w14:paraId="5B02FB43" w14:textId="4DDB715C" w:rsidR="001B368D" w:rsidRPr="001B368D" w:rsidRDefault="001B368D" w:rsidP="001B368D">
      <w:pPr>
        <w:tabs>
          <w:tab w:val="left" w:pos="0"/>
        </w:tabs>
        <w:spacing w:after="0" w:line="276" w:lineRule="auto"/>
        <w:ind w:left="360"/>
        <w:jc w:val="both"/>
        <w:rPr>
          <w:rFonts w:ascii="Arial" w:hAnsi="Arial" w:cs="Arial"/>
          <w:sz w:val="24"/>
          <w:szCs w:val="24"/>
        </w:rPr>
      </w:pPr>
      <w:r w:rsidRPr="001B368D">
        <w:rPr>
          <w:rFonts w:ascii="Arial" w:hAnsi="Arial" w:cs="Arial"/>
          <w:sz w:val="24"/>
          <w:szCs w:val="24"/>
        </w:rPr>
        <w:t>Após serem reconhecidos/identificados e descritos, os riscos ocupacionais (físicos, químicos, biológicos, ergonômicos e mecânicos ou riscos de acidente) são avaliados quanto à frequência/probabilidade de ocorrência e a sua magnitude potencial, sendo o valor do risco inerente (sem a adoção de medidas de controle) estimado pela fórmula:</w:t>
      </w:r>
    </w:p>
    <w:p w14:paraId="58EE602F" w14:textId="77777777" w:rsidR="001B368D" w:rsidRDefault="001B368D" w:rsidP="001B368D">
      <w:pPr>
        <w:tabs>
          <w:tab w:val="left" w:pos="0"/>
        </w:tabs>
        <w:spacing w:after="0" w:line="276" w:lineRule="auto"/>
        <w:ind w:left="360"/>
        <w:jc w:val="both"/>
        <w:rPr>
          <w:rFonts w:ascii="Arial" w:hAnsi="Arial" w:cs="Arial"/>
          <w:sz w:val="24"/>
          <w:szCs w:val="24"/>
        </w:rPr>
      </w:pPr>
    </w:p>
    <w:p w14:paraId="1C6E1FC5" w14:textId="7698A492" w:rsidR="001B368D" w:rsidRPr="001B368D" w:rsidRDefault="001B368D" w:rsidP="001B368D">
      <w:pPr>
        <w:tabs>
          <w:tab w:val="left" w:pos="0"/>
        </w:tabs>
        <w:spacing w:after="0" w:line="276" w:lineRule="auto"/>
        <w:ind w:left="360"/>
        <w:jc w:val="center"/>
        <w:rPr>
          <w:rFonts w:ascii="Arial" w:hAnsi="Arial" w:cs="Arial"/>
          <w:b/>
          <w:bCs/>
          <w:sz w:val="24"/>
          <w:szCs w:val="24"/>
        </w:rPr>
      </w:pPr>
      <w:r w:rsidRPr="001B368D">
        <w:rPr>
          <w:rFonts w:ascii="Arial" w:hAnsi="Arial" w:cs="Arial"/>
          <w:b/>
          <w:bCs/>
          <w:sz w:val="24"/>
          <w:szCs w:val="24"/>
        </w:rPr>
        <w:t>Risco Inerente=Maior Severidade x Probabilidade ou Frequência Média x 10</w:t>
      </w:r>
    </w:p>
    <w:p w14:paraId="47C587A8" w14:textId="77777777" w:rsidR="001B368D" w:rsidRPr="001B368D" w:rsidRDefault="001B368D" w:rsidP="001B368D">
      <w:pPr>
        <w:tabs>
          <w:tab w:val="left" w:pos="0"/>
        </w:tabs>
        <w:spacing w:after="0" w:line="276" w:lineRule="auto"/>
        <w:ind w:left="360"/>
        <w:jc w:val="both"/>
        <w:rPr>
          <w:rFonts w:ascii="Arial" w:hAnsi="Arial" w:cs="Arial"/>
          <w:sz w:val="24"/>
          <w:szCs w:val="24"/>
        </w:rPr>
      </w:pPr>
    </w:p>
    <w:p w14:paraId="7FF20F9E" w14:textId="7969FCA0" w:rsidR="001B368D" w:rsidRPr="001B368D" w:rsidRDefault="001B368D" w:rsidP="001B368D">
      <w:pPr>
        <w:tabs>
          <w:tab w:val="left" w:pos="0"/>
        </w:tabs>
        <w:spacing w:after="0" w:line="276" w:lineRule="auto"/>
        <w:ind w:left="360"/>
        <w:jc w:val="both"/>
        <w:rPr>
          <w:rFonts w:ascii="Arial" w:hAnsi="Arial" w:cs="Arial"/>
          <w:sz w:val="24"/>
          <w:szCs w:val="24"/>
        </w:rPr>
      </w:pPr>
      <w:r w:rsidRPr="001B368D">
        <w:rPr>
          <w:rFonts w:ascii="Arial" w:hAnsi="Arial" w:cs="Arial"/>
          <w:sz w:val="24"/>
          <w:szCs w:val="24"/>
        </w:rPr>
        <w:t xml:space="preserve">O cálculo do valor do risco permite classificá-lo em uma das quatro classes de risco, de acordo com a matriz de classificação de riscos utilizado pela Mosaic Fertilizantes (vide Figura </w:t>
      </w:r>
      <w:r w:rsidR="007245F2">
        <w:rPr>
          <w:rFonts w:ascii="Arial" w:hAnsi="Arial" w:cs="Arial"/>
          <w:sz w:val="24"/>
          <w:szCs w:val="24"/>
        </w:rPr>
        <w:t>3</w:t>
      </w:r>
      <w:r w:rsidRPr="001B368D">
        <w:rPr>
          <w:rFonts w:ascii="Arial" w:hAnsi="Arial" w:cs="Arial"/>
          <w:sz w:val="24"/>
          <w:szCs w:val="24"/>
        </w:rPr>
        <w:t>):</w:t>
      </w:r>
    </w:p>
    <w:p w14:paraId="044E2D91" w14:textId="535E456E" w:rsidR="001B368D" w:rsidRPr="001B368D" w:rsidRDefault="001B368D" w:rsidP="00E86346">
      <w:pPr>
        <w:pStyle w:val="PargrafodaLista"/>
        <w:numPr>
          <w:ilvl w:val="0"/>
          <w:numId w:val="18"/>
        </w:numPr>
        <w:tabs>
          <w:tab w:val="left" w:pos="0"/>
        </w:tabs>
        <w:spacing w:after="0" w:line="276" w:lineRule="auto"/>
        <w:jc w:val="both"/>
        <w:rPr>
          <w:rFonts w:ascii="Arial" w:hAnsi="Arial" w:cs="Arial"/>
          <w:sz w:val="24"/>
          <w:szCs w:val="24"/>
        </w:rPr>
      </w:pPr>
      <w:r w:rsidRPr="001B368D">
        <w:rPr>
          <w:rFonts w:ascii="Arial" w:hAnsi="Arial" w:cs="Arial"/>
          <w:sz w:val="24"/>
          <w:szCs w:val="24"/>
        </w:rPr>
        <w:t>Risco Muito Alto: de 160 a 250 pontos;</w:t>
      </w:r>
    </w:p>
    <w:p w14:paraId="4636CF3E" w14:textId="77777777" w:rsidR="001B368D" w:rsidRPr="001B368D" w:rsidRDefault="001B368D" w:rsidP="00E86346">
      <w:pPr>
        <w:pStyle w:val="PargrafodaLista"/>
        <w:numPr>
          <w:ilvl w:val="0"/>
          <w:numId w:val="18"/>
        </w:numPr>
        <w:tabs>
          <w:tab w:val="left" w:pos="0"/>
        </w:tabs>
        <w:spacing w:after="0" w:line="276" w:lineRule="auto"/>
        <w:jc w:val="both"/>
        <w:rPr>
          <w:rFonts w:ascii="Arial" w:hAnsi="Arial" w:cs="Arial"/>
          <w:sz w:val="24"/>
          <w:szCs w:val="24"/>
        </w:rPr>
      </w:pPr>
      <w:r w:rsidRPr="001B368D">
        <w:rPr>
          <w:rFonts w:ascii="Arial" w:hAnsi="Arial" w:cs="Arial"/>
          <w:sz w:val="24"/>
          <w:szCs w:val="24"/>
        </w:rPr>
        <w:t>Risco Alto: de 100 a 159 pontos;</w:t>
      </w:r>
    </w:p>
    <w:p w14:paraId="3FB966DF" w14:textId="77777777" w:rsidR="001B368D" w:rsidRPr="001B368D" w:rsidRDefault="001B368D" w:rsidP="00E86346">
      <w:pPr>
        <w:pStyle w:val="PargrafodaLista"/>
        <w:numPr>
          <w:ilvl w:val="0"/>
          <w:numId w:val="18"/>
        </w:numPr>
        <w:tabs>
          <w:tab w:val="left" w:pos="0"/>
        </w:tabs>
        <w:spacing w:after="0" w:line="276" w:lineRule="auto"/>
        <w:jc w:val="both"/>
        <w:rPr>
          <w:rFonts w:ascii="Arial" w:hAnsi="Arial" w:cs="Arial"/>
          <w:sz w:val="24"/>
          <w:szCs w:val="24"/>
        </w:rPr>
      </w:pPr>
      <w:r w:rsidRPr="001B368D">
        <w:rPr>
          <w:rFonts w:ascii="Arial" w:hAnsi="Arial" w:cs="Arial"/>
          <w:sz w:val="24"/>
          <w:szCs w:val="24"/>
        </w:rPr>
        <w:t>Risco Médio: de 50 a 99 pontos;</w:t>
      </w:r>
    </w:p>
    <w:p w14:paraId="0D137C37" w14:textId="4CEC2C82" w:rsidR="001B368D" w:rsidRDefault="001B368D" w:rsidP="00E86346">
      <w:pPr>
        <w:pStyle w:val="PargrafodaLista"/>
        <w:numPr>
          <w:ilvl w:val="0"/>
          <w:numId w:val="18"/>
        </w:numPr>
        <w:tabs>
          <w:tab w:val="left" w:pos="0"/>
        </w:tabs>
        <w:spacing w:after="0" w:line="276" w:lineRule="auto"/>
        <w:jc w:val="both"/>
        <w:rPr>
          <w:rFonts w:ascii="Arial" w:hAnsi="Arial" w:cs="Arial"/>
          <w:sz w:val="24"/>
          <w:szCs w:val="24"/>
        </w:rPr>
      </w:pPr>
      <w:r w:rsidRPr="001B368D">
        <w:rPr>
          <w:rFonts w:ascii="Arial" w:hAnsi="Arial" w:cs="Arial"/>
          <w:sz w:val="24"/>
          <w:szCs w:val="24"/>
        </w:rPr>
        <w:t>Risco Baixo: de 10 a 49 pontos.</w:t>
      </w:r>
    </w:p>
    <w:p w14:paraId="1B746500" w14:textId="0F8794E6" w:rsidR="001B368D" w:rsidRDefault="007A4E1D" w:rsidP="001B368D">
      <w:pPr>
        <w:pStyle w:val="PargrafodaLista"/>
        <w:tabs>
          <w:tab w:val="left" w:pos="0"/>
        </w:tabs>
        <w:spacing w:after="0" w:line="276" w:lineRule="auto"/>
        <w:ind w:left="1080"/>
        <w:jc w:val="both"/>
        <w:rPr>
          <w:rFonts w:ascii="Arial" w:hAnsi="Arial" w:cs="Arial"/>
          <w:sz w:val="24"/>
          <w:szCs w:val="24"/>
        </w:rPr>
      </w:pPr>
      <w:r w:rsidRPr="00091CD9">
        <w:rPr>
          <w:rFonts w:ascii="Arial" w:hAnsi="Arial" w:cs="Arial"/>
          <w:sz w:val="24"/>
          <w:szCs w:val="24"/>
        </w:rPr>
        <w:drawing>
          <wp:inline distT="0" distB="0" distL="0" distR="0" wp14:anchorId="6C02EA90" wp14:editId="46ED977D">
            <wp:extent cx="4903590" cy="268351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extLst>
                        <a:ext uri="{28A0092B-C50C-407E-A947-70E740481C1C}">
                          <a14:useLocalDpi xmlns:a14="http://schemas.microsoft.com/office/drawing/2010/main" val="0"/>
                        </a:ext>
                      </a:extLst>
                    </a:blip>
                    <a:srcRect l="4399" t="6611"/>
                    <a:stretch/>
                  </pic:blipFill>
                  <pic:spPr bwMode="auto">
                    <a:xfrm>
                      <a:off x="0" y="0"/>
                      <a:ext cx="4904493" cy="2684004"/>
                    </a:xfrm>
                    <a:prstGeom prst="rect">
                      <a:avLst/>
                    </a:prstGeom>
                    <a:noFill/>
                    <a:ln>
                      <a:noFill/>
                    </a:ln>
                    <a:extLst>
                      <a:ext uri="{53640926-AAD7-44D8-BBD7-CCE9431645EC}">
                        <a14:shadowObscured xmlns:a14="http://schemas.microsoft.com/office/drawing/2010/main"/>
                      </a:ext>
                    </a:extLst>
                  </pic:spPr>
                </pic:pic>
              </a:graphicData>
            </a:graphic>
          </wp:inline>
        </w:drawing>
      </w:r>
    </w:p>
    <w:p w14:paraId="33F8D8AC" w14:textId="5BD87EDD" w:rsidR="007245F2" w:rsidRPr="007245F2" w:rsidRDefault="007245F2" w:rsidP="00CA7C5D">
      <w:pPr>
        <w:pStyle w:val="Legenda"/>
      </w:pPr>
      <w:bookmarkStart w:id="0" w:name="_Ref106205309"/>
      <w:r w:rsidRPr="007245F2">
        <w:t xml:space="preserve">Figura </w:t>
      </w:r>
      <w:bookmarkEnd w:id="0"/>
      <w:r w:rsidRPr="007245F2">
        <w:t>3: Matriz de classificação de riscos utilizada pela Mosaic Fertilizantes.</w:t>
      </w:r>
    </w:p>
    <w:p w14:paraId="5F6800F0" w14:textId="2F8869E3" w:rsidR="007245F2" w:rsidRDefault="007245F2" w:rsidP="004E09A5">
      <w:pPr>
        <w:tabs>
          <w:tab w:val="left" w:pos="0"/>
        </w:tabs>
        <w:spacing w:after="0" w:line="276" w:lineRule="auto"/>
        <w:jc w:val="both"/>
        <w:rPr>
          <w:rFonts w:ascii="Arial" w:hAnsi="Arial" w:cs="Arial"/>
          <w:sz w:val="24"/>
          <w:szCs w:val="24"/>
        </w:rPr>
      </w:pPr>
    </w:p>
    <w:p w14:paraId="1F52F119" w14:textId="08C6B4D4" w:rsidR="004E09A5" w:rsidRDefault="004E09A5" w:rsidP="004E09A5">
      <w:pPr>
        <w:tabs>
          <w:tab w:val="left" w:pos="0"/>
        </w:tabs>
        <w:spacing w:after="0" w:line="276" w:lineRule="auto"/>
        <w:jc w:val="both"/>
        <w:rPr>
          <w:rFonts w:ascii="Arial" w:hAnsi="Arial" w:cs="Arial"/>
          <w:sz w:val="24"/>
          <w:szCs w:val="24"/>
        </w:rPr>
      </w:pPr>
      <w:r w:rsidRPr="004E09A5">
        <w:rPr>
          <w:rFonts w:ascii="Arial" w:hAnsi="Arial" w:cs="Arial"/>
          <w:sz w:val="24"/>
          <w:szCs w:val="24"/>
        </w:rPr>
        <w:lastRenderedPageBreak/>
        <w:t>De acordo com a classificação do risco devem ser tomadas ações específicas para mitigá-lo o mais rápido possível, conforme apresentado no Quadro 1.</w:t>
      </w:r>
    </w:p>
    <w:p w14:paraId="4A13E27C" w14:textId="77E49519" w:rsidR="008B3F46" w:rsidRDefault="008B3F46" w:rsidP="004E09A5">
      <w:pPr>
        <w:tabs>
          <w:tab w:val="left" w:pos="0"/>
        </w:tabs>
        <w:spacing w:after="0" w:line="276" w:lineRule="auto"/>
        <w:jc w:val="both"/>
        <w:rPr>
          <w:rFonts w:ascii="Arial" w:hAnsi="Arial" w:cs="Arial"/>
          <w:sz w:val="24"/>
          <w:szCs w:val="24"/>
        </w:rPr>
      </w:pPr>
    </w:p>
    <w:p w14:paraId="78860A5B" w14:textId="6CC33358" w:rsidR="008B3F46" w:rsidRPr="00091CD9" w:rsidRDefault="008B3F46" w:rsidP="00CA7C5D">
      <w:pPr>
        <w:pStyle w:val="Legenda"/>
      </w:pPr>
      <w:r w:rsidRPr="00091CD9">
        <w:t xml:space="preserve">Quadro </w:t>
      </w:r>
      <w:r w:rsidR="00261B6F">
        <w:fldChar w:fldCharType="begin"/>
      </w:r>
      <w:r w:rsidR="00261B6F">
        <w:instrText xml:space="preserve"> SEQ Quadro \* ARABIC </w:instrText>
      </w:r>
      <w:r w:rsidR="00261B6F">
        <w:fldChar w:fldCharType="separate"/>
      </w:r>
      <w:r w:rsidRPr="00091CD9">
        <w:rPr>
          <w:noProof/>
        </w:rPr>
        <w:t>1</w:t>
      </w:r>
      <w:r w:rsidR="00261B6F">
        <w:rPr>
          <w:noProof/>
        </w:rPr>
        <w:fldChar w:fldCharType="end"/>
      </w:r>
      <w:r w:rsidRPr="00091CD9">
        <w:t xml:space="preserve">: Classificação de riscos e ações a serem tomadas de acordo </w:t>
      </w:r>
      <w:r>
        <w:t>com o Procedimento de Gerenciamento de Riscos de EHS</w:t>
      </w:r>
    </w:p>
    <w:tbl>
      <w:tblPr>
        <w:tblW w:w="5000" w:type="pct"/>
        <w:tblCellMar>
          <w:left w:w="0" w:type="dxa"/>
          <w:right w:w="0" w:type="dxa"/>
        </w:tblCellMar>
        <w:tblLook w:val="04A0" w:firstRow="1" w:lastRow="0" w:firstColumn="1" w:lastColumn="0" w:noHBand="0" w:noVBand="1"/>
      </w:tblPr>
      <w:tblGrid>
        <w:gridCol w:w="1127"/>
        <w:gridCol w:w="1277"/>
        <w:gridCol w:w="6934"/>
      </w:tblGrid>
      <w:tr w:rsidR="008B3F46" w:rsidRPr="00091CD9" w14:paraId="7723071B" w14:textId="77777777" w:rsidTr="008B3F46">
        <w:trPr>
          <w:trHeight w:val="626"/>
        </w:trPr>
        <w:tc>
          <w:tcPr>
            <w:tcW w:w="603" w:type="pct"/>
            <w:tcBorders>
              <w:top w:val="single" w:sz="6" w:space="0" w:color="000000"/>
              <w:left w:val="single" w:sz="6" w:space="0" w:color="000000"/>
              <w:bottom w:val="single" w:sz="6" w:space="0" w:color="000000"/>
              <w:right w:val="single" w:sz="6" w:space="0" w:color="000000"/>
            </w:tcBorders>
            <w:shd w:val="clear" w:color="auto" w:fill="F0EFEF" w:themeFill="background2" w:themeFillTint="99"/>
            <w:vAlign w:val="center"/>
            <w:hideMark/>
          </w:tcPr>
          <w:p w14:paraId="494830F5" w14:textId="77777777" w:rsidR="008B3F46" w:rsidRPr="008B3F46" w:rsidRDefault="008B3F46" w:rsidP="00CC7AE4">
            <w:pPr>
              <w:pStyle w:val="TabelaInicial"/>
              <w:jc w:val="center"/>
              <w:rPr>
                <w:rFonts w:ascii="Arial" w:hAnsi="Arial"/>
                <w:b/>
                <w:bCs w:val="0"/>
                <w:sz w:val="22"/>
                <w:szCs w:val="22"/>
              </w:rPr>
            </w:pPr>
            <w:r w:rsidRPr="008B3F46">
              <w:rPr>
                <w:rFonts w:ascii="Arial" w:hAnsi="Arial"/>
                <w:b/>
                <w:bCs w:val="0"/>
                <w:sz w:val="22"/>
                <w:szCs w:val="22"/>
              </w:rPr>
              <w:t>Categoria</w:t>
            </w:r>
          </w:p>
        </w:tc>
        <w:tc>
          <w:tcPr>
            <w:tcW w:w="684" w:type="pct"/>
            <w:tcBorders>
              <w:top w:val="single" w:sz="6" w:space="0" w:color="000000"/>
              <w:left w:val="single" w:sz="6" w:space="0" w:color="000000"/>
              <w:bottom w:val="single" w:sz="6" w:space="0" w:color="000000"/>
              <w:right w:val="single" w:sz="6" w:space="0" w:color="000000"/>
            </w:tcBorders>
            <w:shd w:val="clear" w:color="auto" w:fill="F0EFEF" w:themeFill="background2" w:themeFillTint="99"/>
            <w:vAlign w:val="center"/>
            <w:hideMark/>
          </w:tcPr>
          <w:p w14:paraId="718AF00E" w14:textId="77777777" w:rsidR="008B3F46" w:rsidRPr="008B3F46" w:rsidRDefault="008B3F46" w:rsidP="00CC7AE4">
            <w:pPr>
              <w:pStyle w:val="TabelaInicial"/>
              <w:jc w:val="center"/>
              <w:rPr>
                <w:rFonts w:ascii="Arial" w:hAnsi="Arial"/>
                <w:b/>
                <w:bCs w:val="0"/>
                <w:sz w:val="22"/>
                <w:szCs w:val="22"/>
              </w:rPr>
            </w:pPr>
            <w:r w:rsidRPr="008B3F46">
              <w:rPr>
                <w:rFonts w:ascii="Arial" w:hAnsi="Arial"/>
                <w:b/>
                <w:bCs w:val="0"/>
                <w:spacing w:val="-1"/>
                <w:sz w:val="22"/>
                <w:szCs w:val="22"/>
              </w:rPr>
              <w:t>Pontuação</w:t>
            </w:r>
          </w:p>
        </w:tc>
        <w:tc>
          <w:tcPr>
            <w:tcW w:w="3713" w:type="pct"/>
            <w:tcBorders>
              <w:top w:val="single" w:sz="6" w:space="0" w:color="000000"/>
              <w:left w:val="single" w:sz="6" w:space="0" w:color="000000"/>
              <w:bottom w:val="single" w:sz="6" w:space="0" w:color="000000"/>
              <w:right w:val="single" w:sz="6" w:space="0" w:color="000000"/>
            </w:tcBorders>
            <w:shd w:val="clear" w:color="auto" w:fill="F0EFEF" w:themeFill="background2" w:themeFillTint="99"/>
            <w:vAlign w:val="center"/>
            <w:hideMark/>
          </w:tcPr>
          <w:p w14:paraId="7A284D1B" w14:textId="77777777" w:rsidR="008B3F46" w:rsidRPr="008B3F46" w:rsidRDefault="008B3F46" w:rsidP="00CC7AE4">
            <w:pPr>
              <w:pStyle w:val="TabelaInicial"/>
              <w:jc w:val="center"/>
              <w:rPr>
                <w:rFonts w:ascii="Arial" w:hAnsi="Arial"/>
                <w:b/>
                <w:bCs w:val="0"/>
                <w:sz w:val="22"/>
                <w:szCs w:val="22"/>
              </w:rPr>
            </w:pPr>
            <w:r w:rsidRPr="008B3F46">
              <w:rPr>
                <w:rFonts w:ascii="Arial" w:hAnsi="Arial"/>
                <w:b/>
                <w:bCs w:val="0"/>
                <w:spacing w:val="3"/>
                <w:sz w:val="22"/>
                <w:szCs w:val="22"/>
              </w:rPr>
              <w:t>Descrição da Atuação</w:t>
            </w:r>
          </w:p>
        </w:tc>
      </w:tr>
      <w:tr w:rsidR="008B3F46" w:rsidRPr="00091CD9" w14:paraId="009C45BD" w14:textId="77777777" w:rsidTr="008B3F46">
        <w:trPr>
          <w:trHeight w:val="1621"/>
        </w:trPr>
        <w:tc>
          <w:tcPr>
            <w:tcW w:w="603" w:type="pct"/>
            <w:tcBorders>
              <w:top w:val="single" w:sz="6" w:space="0" w:color="000000"/>
              <w:left w:val="single" w:sz="6" w:space="0" w:color="000000"/>
              <w:bottom w:val="single" w:sz="6" w:space="0" w:color="000000"/>
              <w:right w:val="single" w:sz="6" w:space="0" w:color="000000"/>
            </w:tcBorders>
            <w:shd w:val="clear" w:color="auto" w:fill="FF0000"/>
            <w:vAlign w:val="center"/>
            <w:hideMark/>
          </w:tcPr>
          <w:p w14:paraId="15D49238" w14:textId="77777777" w:rsidR="008B3F46" w:rsidRPr="008B3F46" w:rsidRDefault="008B3F46" w:rsidP="00CC7AE4">
            <w:pPr>
              <w:pStyle w:val="TabelaInicial"/>
              <w:jc w:val="center"/>
              <w:rPr>
                <w:rFonts w:ascii="Arial" w:hAnsi="Arial"/>
                <w:b/>
                <w:bCs w:val="0"/>
                <w:color w:val="FFFFFF" w:themeColor="background1"/>
                <w:sz w:val="22"/>
                <w:szCs w:val="22"/>
              </w:rPr>
            </w:pPr>
            <w:r w:rsidRPr="008B3F46">
              <w:rPr>
                <w:rFonts w:ascii="Arial" w:hAnsi="Arial"/>
                <w:b/>
                <w:bCs w:val="0"/>
                <w:color w:val="FFFFFF" w:themeColor="background1"/>
                <w:spacing w:val="-3"/>
                <w:sz w:val="22"/>
                <w:szCs w:val="22"/>
              </w:rPr>
              <w:t>Muit</w:t>
            </w:r>
            <w:r w:rsidRPr="008B3F46">
              <w:rPr>
                <w:rFonts w:ascii="Arial" w:hAnsi="Arial"/>
                <w:b/>
                <w:bCs w:val="0"/>
                <w:color w:val="FFFFFF" w:themeColor="background1"/>
                <w:sz w:val="22"/>
                <w:szCs w:val="22"/>
              </w:rPr>
              <w:t>o</w:t>
            </w:r>
            <w:r w:rsidRPr="008B3F46">
              <w:rPr>
                <w:rFonts w:ascii="Arial" w:hAnsi="Arial"/>
                <w:b/>
                <w:bCs w:val="0"/>
                <w:color w:val="FFFFFF" w:themeColor="background1"/>
                <w:spacing w:val="7"/>
                <w:sz w:val="22"/>
                <w:szCs w:val="22"/>
              </w:rPr>
              <w:t xml:space="preserve"> A</w:t>
            </w:r>
            <w:r w:rsidRPr="008B3F46">
              <w:rPr>
                <w:rFonts w:ascii="Arial" w:hAnsi="Arial"/>
                <w:b/>
                <w:bCs w:val="0"/>
                <w:color w:val="FFFFFF" w:themeColor="background1"/>
                <w:spacing w:val="-3"/>
                <w:sz w:val="22"/>
                <w:szCs w:val="22"/>
              </w:rPr>
              <w:t>lto</w:t>
            </w:r>
          </w:p>
        </w:tc>
        <w:tc>
          <w:tcPr>
            <w:tcW w:w="684" w:type="pct"/>
            <w:tcBorders>
              <w:top w:val="single" w:sz="6" w:space="0" w:color="000000"/>
              <w:left w:val="single" w:sz="6" w:space="0" w:color="000000"/>
              <w:bottom w:val="single" w:sz="6" w:space="0" w:color="000000"/>
              <w:right w:val="single" w:sz="6" w:space="0" w:color="000000"/>
            </w:tcBorders>
            <w:shd w:val="clear" w:color="auto" w:fill="FF0000"/>
            <w:vAlign w:val="center"/>
            <w:hideMark/>
          </w:tcPr>
          <w:p w14:paraId="16FA281E" w14:textId="77777777" w:rsidR="008B3F46" w:rsidRPr="008B3F46" w:rsidRDefault="008B3F46" w:rsidP="00CC7AE4">
            <w:pPr>
              <w:pStyle w:val="TabelaInicial"/>
              <w:jc w:val="center"/>
              <w:rPr>
                <w:rFonts w:ascii="Arial" w:hAnsi="Arial"/>
                <w:b/>
                <w:bCs w:val="0"/>
                <w:color w:val="FFFFFF" w:themeColor="background1"/>
                <w:sz w:val="22"/>
                <w:szCs w:val="22"/>
              </w:rPr>
            </w:pPr>
            <w:r w:rsidRPr="008B3F46">
              <w:rPr>
                <w:rFonts w:ascii="Arial" w:hAnsi="Arial"/>
                <w:b/>
                <w:bCs w:val="0"/>
                <w:color w:val="FFFFFF" w:themeColor="background1"/>
                <w:spacing w:val="-1"/>
                <w:sz w:val="22"/>
                <w:szCs w:val="22"/>
              </w:rPr>
              <w:t>160 a 250</w:t>
            </w:r>
          </w:p>
        </w:tc>
        <w:tc>
          <w:tcPr>
            <w:tcW w:w="3713" w:type="pct"/>
            <w:tcBorders>
              <w:top w:val="single" w:sz="6" w:space="0" w:color="000000"/>
              <w:left w:val="single" w:sz="6" w:space="0" w:color="000000"/>
              <w:bottom w:val="single" w:sz="4" w:space="0" w:color="auto"/>
              <w:right w:val="single" w:sz="6" w:space="0" w:color="000000"/>
            </w:tcBorders>
            <w:vAlign w:val="center"/>
            <w:hideMark/>
          </w:tcPr>
          <w:p w14:paraId="15E1BC1A" w14:textId="77777777" w:rsidR="008B3F46" w:rsidRPr="008B3F46" w:rsidRDefault="008B3F46" w:rsidP="00CC7AE4">
            <w:pPr>
              <w:pStyle w:val="TabelaInicial"/>
              <w:ind w:left="169"/>
              <w:rPr>
                <w:rFonts w:ascii="Arial" w:hAnsi="Arial"/>
                <w:sz w:val="22"/>
                <w:szCs w:val="22"/>
              </w:rPr>
            </w:pPr>
            <w:r w:rsidRPr="008B3F46">
              <w:rPr>
                <w:rFonts w:ascii="Arial" w:hAnsi="Arial"/>
                <w:sz w:val="22"/>
                <w:szCs w:val="22"/>
              </w:rPr>
              <w:t>Os riscos classificados como “Muito Alto” devem ser prioridade na tomada de ações de prevenção e mitigação, pois referem-se às situações com risco iminente de provocar grandes impactos e danos. As mesmas medidas determinadas para os riscos “Altos” devem ser aplicadas aos riscos “Muito Altos”, porém com prioridade e prazos mais curtos.</w:t>
            </w:r>
          </w:p>
          <w:p w14:paraId="0FF9E393" w14:textId="77777777" w:rsidR="008B3F46" w:rsidRPr="008B3F46" w:rsidRDefault="008B3F46" w:rsidP="00CC7AE4">
            <w:pPr>
              <w:pStyle w:val="TabelaInicial"/>
              <w:ind w:left="169"/>
              <w:rPr>
                <w:rFonts w:ascii="Arial" w:hAnsi="Arial"/>
                <w:spacing w:val="-3"/>
                <w:sz w:val="22"/>
                <w:szCs w:val="22"/>
              </w:rPr>
            </w:pPr>
            <w:r w:rsidRPr="008B3F46">
              <w:rPr>
                <w:rFonts w:ascii="Arial" w:hAnsi="Arial"/>
                <w:sz w:val="22"/>
                <w:szCs w:val="22"/>
              </w:rPr>
              <w:t xml:space="preserve">A </w:t>
            </w:r>
            <w:r w:rsidRPr="008B3F46">
              <w:rPr>
                <w:rFonts w:ascii="Arial" w:hAnsi="Arial"/>
                <w:spacing w:val="2"/>
                <w:sz w:val="22"/>
                <w:szCs w:val="22"/>
              </w:rPr>
              <w:t>avaliação das ações propostas e o</w:t>
            </w:r>
            <w:r w:rsidRPr="008B3F46">
              <w:rPr>
                <w:rFonts w:ascii="Arial" w:hAnsi="Arial"/>
                <w:sz w:val="22"/>
                <w:szCs w:val="22"/>
              </w:rPr>
              <w:t xml:space="preserve"> acompanhamento </w:t>
            </w:r>
            <w:r w:rsidRPr="008B3F46">
              <w:rPr>
                <w:rFonts w:ascii="Arial" w:hAnsi="Arial"/>
                <w:spacing w:val="2"/>
                <w:sz w:val="22"/>
                <w:szCs w:val="22"/>
              </w:rPr>
              <w:t>da implementaçã</w:t>
            </w:r>
            <w:r w:rsidRPr="008B3F46">
              <w:rPr>
                <w:rFonts w:ascii="Arial" w:hAnsi="Arial"/>
                <w:sz w:val="22"/>
                <w:szCs w:val="22"/>
              </w:rPr>
              <w:t>o</w:t>
            </w:r>
            <w:r w:rsidRPr="008B3F46">
              <w:rPr>
                <w:rFonts w:ascii="Arial" w:hAnsi="Arial"/>
                <w:spacing w:val="2"/>
                <w:sz w:val="22"/>
                <w:szCs w:val="22"/>
              </w:rPr>
              <w:t xml:space="preserve"> do plano de ação </w:t>
            </w:r>
            <w:r w:rsidRPr="008B3F46">
              <w:rPr>
                <w:rFonts w:ascii="Arial" w:hAnsi="Arial"/>
                <w:sz w:val="22"/>
                <w:szCs w:val="22"/>
              </w:rPr>
              <w:t>é</w:t>
            </w:r>
            <w:r w:rsidRPr="008B3F46">
              <w:rPr>
                <w:rFonts w:ascii="Arial" w:hAnsi="Arial"/>
                <w:spacing w:val="2"/>
                <w:sz w:val="22"/>
                <w:szCs w:val="22"/>
              </w:rPr>
              <w:t xml:space="preserve"> d</w:t>
            </w:r>
            <w:r w:rsidRPr="008B3F46">
              <w:rPr>
                <w:rFonts w:ascii="Arial" w:hAnsi="Arial"/>
                <w:sz w:val="22"/>
                <w:szCs w:val="22"/>
              </w:rPr>
              <w:t>e</w:t>
            </w:r>
            <w:r w:rsidRPr="008B3F46">
              <w:rPr>
                <w:rFonts w:ascii="Arial" w:hAnsi="Arial"/>
                <w:spacing w:val="-13"/>
                <w:sz w:val="22"/>
                <w:szCs w:val="22"/>
              </w:rPr>
              <w:t xml:space="preserve"> </w:t>
            </w:r>
            <w:r w:rsidRPr="008B3F46">
              <w:rPr>
                <w:rFonts w:ascii="Arial" w:hAnsi="Arial"/>
                <w:spacing w:val="1"/>
                <w:sz w:val="22"/>
                <w:szCs w:val="22"/>
              </w:rPr>
              <w:t>responsabilidad</w:t>
            </w:r>
            <w:r w:rsidRPr="008B3F46">
              <w:rPr>
                <w:rFonts w:ascii="Arial" w:hAnsi="Arial"/>
                <w:sz w:val="22"/>
                <w:szCs w:val="22"/>
              </w:rPr>
              <w:t>e</w:t>
            </w:r>
            <w:r w:rsidRPr="008B3F46">
              <w:rPr>
                <w:rFonts w:ascii="Arial" w:hAnsi="Arial"/>
                <w:spacing w:val="3"/>
                <w:sz w:val="22"/>
                <w:szCs w:val="22"/>
              </w:rPr>
              <w:t xml:space="preserve"> </w:t>
            </w:r>
            <w:r w:rsidRPr="008B3F46">
              <w:rPr>
                <w:rFonts w:ascii="Arial" w:hAnsi="Arial"/>
                <w:spacing w:val="1"/>
                <w:sz w:val="22"/>
                <w:szCs w:val="22"/>
              </w:rPr>
              <w:t>d</w:t>
            </w:r>
            <w:r w:rsidRPr="008B3F46">
              <w:rPr>
                <w:rFonts w:ascii="Arial" w:hAnsi="Arial"/>
                <w:sz w:val="22"/>
                <w:szCs w:val="22"/>
              </w:rPr>
              <w:t>a</w:t>
            </w:r>
            <w:r w:rsidRPr="008B3F46">
              <w:rPr>
                <w:rFonts w:ascii="Arial" w:hAnsi="Arial"/>
                <w:spacing w:val="-12"/>
                <w:sz w:val="22"/>
                <w:szCs w:val="22"/>
              </w:rPr>
              <w:t xml:space="preserve"> </w:t>
            </w:r>
            <w:r w:rsidRPr="008B3F46">
              <w:rPr>
                <w:rFonts w:ascii="Arial" w:hAnsi="Arial"/>
                <w:spacing w:val="1"/>
                <w:sz w:val="22"/>
                <w:szCs w:val="22"/>
              </w:rPr>
              <w:t>gerência responsável pela unidade/projeto.</w:t>
            </w:r>
          </w:p>
        </w:tc>
      </w:tr>
      <w:tr w:rsidR="008B3F46" w:rsidRPr="00091CD9" w14:paraId="3683B318" w14:textId="77777777" w:rsidTr="008B3F46">
        <w:trPr>
          <w:trHeight w:val="1684"/>
        </w:trPr>
        <w:tc>
          <w:tcPr>
            <w:tcW w:w="603" w:type="pct"/>
            <w:tcBorders>
              <w:top w:val="single" w:sz="6" w:space="0" w:color="000000"/>
              <w:left w:val="single" w:sz="6" w:space="0" w:color="000000"/>
              <w:bottom w:val="single" w:sz="6" w:space="0" w:color="000000"/>
              <w:right w:val="single" w:sz="6" w:space="0" w:color="000000"/>
            </w:tcBorders>
            <w:shd w:val="clear" w:color="auto" w:fill="FF9900"/>
            <w:vAlign w:val="center"/>
            <w:hideMark/>
          </w:tcPr>
          <w:p w14:paraId="062C1425" w14:textId="77777777" w:rsidR="008B3F46" w:rsidRPr="008B3F46" w:rsidRDefault="008B3F46" w:rsidP="00CC7AE4">
            <w:pPr>
              <w:pStyle w:val="TabelaInicial"/>
              <w:jc w:val="center"/>
              <w:rPr>
                <w:rFonts w:ascii="Arial" w:hAnsi="Arial"/>
                <w:b/>
                <w:bCs w:val="0"/>
                <w:sz w:val="22"/>
                <w:szCs w:val="22"/>
              </w:rPr>
            </w:pPr>
            <w:r w:rsidRPr="008B3F46">
              <w:rPr>
                <w:rFonts w:ascii="Arial" w:hAnsi="Arial"/>
                <w:b/>
                <w:bCs w:val="0"/>
                <w:spacing w:val="-6"/>
                <w:sz w:val="22"/>
                <w:szCs w:val="22"/>
              </w:rPr>
              <w:t>Alto</w:t>
            </w:r>
          </w:p>
        </w:tc>
        <w:tc>
          <w:tcPr>
            <w:tcW w:w="684" w:type="pct"/>
            <w:tcBorders>
              <w:top w:val="single" w:sz="6" w:space="0" w:color="000000"/>
              <w:left w:val="single" w:sz="6" w:space="0" w:color="000000"/>
              <w:bottom w:val="single" w:sz="6" w:space="0" w:color="000000"/>
              <w:right w:val="single" w:sz="6" w:space="0" w:color="000000"/>
            </w:tcBorders>
            <w:shd w:val="clear" w:color="auto" w:fill="FF9900"/>
            <w:vAlign w:val="center"/>
            <w:hideMark/>
          </w:tcPr>
          <w:p w14:paraId="640D708F" w14:textId="77777777" w:rsidR="008B3F46" w:rsidRPr="008B3F46" w:rsidRDefault="008B3F46" w:rsidP="00CC7AE4">
            <w:pPr>
              <w:pStyle w:val="TabelaInicial"/>
              <w:jc w:val="center"/>
              <w:rPr>
                <w:rFonts w:ascii="Arial" w:hAnsi="Arial"/>
                <w:b/>
                <w:bCs w:val="0"/>
                <w:spacing w:val="2"/>
                <w:sz w:val="22"/>
                <w:szCs w:val="22"/>
              </w:rPr>
            </w:pPr>
            <w:r w:rsidRPr="008B3F46">
              <w:rPr>
                <w:rFonts w:ascii="Arial" w:hAnsi="Arial"/>
                <w:b/>
                <w:bCs w:val="0"/>
                <w:spacing w:val="2"/>
                <w:sz w:val="22"/>
                <w:szCs w:val="22"/>
              </w:rPr>
              <w:t>100 a 159</w:t>
            </w:r>
          </w:p>
        </w:tc>
        <w:tc>
          <w:tcPr>
            <w:tcW w:w="3713" w:type="pct"/>
            <w:tcBorders>
              <w:top w:val="single" w:sz="4" w:space="0" w:color="auto"/>
              <w:left w:val="single" w:sz="6" w:space="0" w:color="000000"/>
              <w:bottom w:val="single" w:sz="6" w:space="0" w:color="000000"/>
              <w:right w:val="single" w:sz="6" w:space="0" w:color="000000"/>
            </w:tcBorders>
            <w:vAlign w:val="center"/>
            <w:hideMark/>
          </w:tcPr>
          <w:p w14:paraId="72A40E39" w14:textId="77777777" w:rsidR="008B3F46" w:rsidRPr="008B3F46" w:rsidRDefault="008B3F46" w:rsidP="00CC7AE4">
            <w:pPr>
              <w:pStyle w:val="TabelaInicial"/>
              <w:ind w:left="169"/>
              <w:rPr>
                <w:rFonts w:ascii="Arial" w:hAnsi="Arial"/>
                <w:sz w:val="22"/>
                <w:szCs w:val="22"/>
              </w:rPr>
            </w:pPr>
            <w:r w:rsidRPr="008B3F46">
              <w:rPr>
                <w:rFonts w:ascii="Arial" w:hAnsi="Arial"/>
                <w:sz w:val="22"/>
                <w:szCs w:val="22"/>
              </w:rPr>
              <w:t xml:space="preserve">Quando um risco for classificado como “Alto”, medidas de controle ou redução de risco devem ser definidas através de um plano de ação e implementadas o mais rapidamente possível, de forma que o risco seja reduzido a um nível aceitável pela organização. </w:t>
            </w:r>
          </w:p>
          <w:p w14:paraId="1AC28D5B" w14:textId="77777777" w:rsidR="008B3F46" w:rsidRPr="008B3F46" w:rsidRDefault="008B3F46" w:rsidP="00CC7AE4">
            <w:pPr>
              <w:pStyle w:val="TabelaInicial"/>
              <w:ind w:left="169"/>
              <w:rPr>
                <w:rFonts w:ascii="Arial" w:hAnsi="Arial"/>
                <w:sz w:val="22"/>
                <w:szCs w:val="22"/>
              </w:rPr>
            </w:pPr>
            <w:r w:rsidRPr="008B3F46">
              <w:rPr>
                <w:rFonts w:ascii="Arial" w:hAnsi="Arial"/>
                <w:sz w:val="22"/>
                <w:szCs w:val="22"/>
              </w:rPr>
              <w:t>Para os riscos de Higiene Ocupacional faz-se necessária a adoção de medidas de controle de exposição, acompanhamento médico e a realização da avaliação quantitativa da exposição.</w:t>
            </w:r>
          </w:p>
          <w:p w14:paraId="34B59E39" w14:textId="77777777" w:rsidR="008B3F46" w:rsidRPr="008B3F46" w:rsidRDefault="008B3F46" w:rsidP="00CC7AE4">
            <w:pPr>
              <w:pStyle w:val="TabelaInicial"/>
              <w:ind w:left="169"/>
              <w:rPr>
                <w:rFonts w:ascii="Arial" w:hAnsi="Arial"/>
                <w:sz w:val="22"/>
                <w:szCs w:val="22"/>
              </w:rPr>
            </w:pPr>
            <w:r w:rsidRPr="008B3F46">
              <w:rPr>
                <w:rFonts w:ascii="Arial" w:hAnsi="Arial"/>
                <w:sz w:val="22"/>
                <w:szCs w:val="22"/>
              </w:rPr>
              <w:t xml:space="preserve">A </w:t>
            </w:r>
            <w:r w:rsidRPr="008B3F46">
              <w:rPr>
                <w:rFonts w:ascii="Arial" w:hAnsi="Arial"/>
                <w:spacing w:val="2"/>
                <w:sz w:val="22"/>
                <w:szCs w:val="22"/>
              </w:rPr>
              <w:t>avaliação das ações propostas e o</w:t>
            </w:r>
            <w:r w:rsidRPr="008B3F46">
              <w:rPr>
                <w:rFonts w:ascii="Arial" w:hAnsi="Arial"/>
                <w:sz w:val="22"/>
                <w:szCs w:val="22"/>
              </w:rPr>
              <w:t xml:space="preserve"> acompanhamento </w:t>
            </w:r>
            <w:r w:rsidRPr="008B3F46">
              <w:rPr>
                <w:rFonts w:ascii="Arial" w:hAnsi="Arial"/>
                <w:spacing w:val="2"/>
                <w:sz w:val="22"/>
                <w:szCs w:val="22"/>
              </w:rPr>
              <w:t>da implementaçã</w:t>
            </w:r>
            <w:r w:rsidRPr="008B3F46">
              <w:rPr>
                <w:rFonts w:ascii="Arial" w:hAnsi="Arial"/>
                <w:sz w:val="22"/>
                <w:szCs w:val="22"/>
              </w:rPr>
              <w:t>o</w:t>
            </w:r>
            <w:r w:rsidRPr="008B3F46">
              <w:rPr>
                <w:rFonts w:ascii="Arial" w:hAnsi="Arial"/>
                <w:spacing w:val="2"/>
                <w:sz w:val="22"/>
                <w:szCs w:val="22"/>
              </w:rPr>
              <w:t xml:space="preserve"> do plano de ação </w:t>
            </w:r>
            <w:r w:rsidRPr="008B3F46">
              <w:rPr>
                <w:rFonts w:ascii="Arial" w:hAnsi="Arial"/>
                <w:sz w:val="22"/>
                <w:szCs w:val="22"/>
              </w:rPr>
              <w:t>é</w:t>
            </w:r>
            <w:r w:rsidRPr="008B3F46">
              <w:rPr>
                <w:rFonts w:ascii="Arial" w:hAnsi="Arial"/>
                <w:spacing w:val="2"/>
                <w:sz w:val="22"/>
                <w:szCs w:val="22"/>
              </w:rPr>
              <w:t xml:space="preserve"> d</w:t>
            </w:r>
            <w:r w:rsidRPr="008B3F46">
              <w:rPr>
                <w:rFonts w:ascii="Arial" w:hAnsi="Arial"/>
                <w:sz w:val="22"/>
                <w:szCs w:val="22"/>
              </w:rPr>
              <w:t>e</w:t>
            </w:r>
            <w:r w:rsidRPr="008B3F46">
              <w:rPr>
                <w:rFonts w:ascii="Arial" w:hAnsi="Arial"/>
                <w:spacing w:val="-13"/>
                <w:sz w:val="22"/>
                <w:szCs w:val="22"/>
              </w:rPr>
              <w:t xml:space="preserve"> </w:t>
            </w:r>
            <w:r w:rsidRPr="008B3F46">
              <w:rPr>
                <w:rFonts w:ascii="Arial" w:hAnsi="Arial"/>
                <w:spacing w:val="1"/>
                <w:sz w:val="22"/>
                <w:szCs w:val="22"/>
              </w:rPr>
              <w:t>responsabilidad</w:t>
            </w:r>
            <w:r w:rsidRPr="008B3F46">
              <w:rPr>
                <w:rFonts w:ascii="Arial" w:hAnsi="Arial"/>
                <w:sz w:val="22"/>
                <w:szCs w:val="22"/>
              </w:rPr>
              <w:t>e</w:t>
            </w:r>
            <w:r w:rsidRPr="008B3F46">
              <w:rPr>
                <w:rFonts w:ascii="Arial" w:hAnsi="Arial"/>
                <w:spacing w:val="3"/>
                <w:sz w:val="22"/>
                <w:szCs w:val="22"/>
              </w:rPr>
              <w:t xml:space="preserve"> </w:t>
            </w:r>
            <w:r w:rsidRPr="008B3F46">
              <w:rPr>
                <w:rFonts w:ascii="Arial" w:hAnsi="Arial"/>
                <w:spacing w:val="1"/>
                <w:sz w:val="22"/>
                <w:szCs w:val="22"/>
              </w:rPr>
              <w:t>d</w:t>
            </w:r>
            <w:r w:rsidRPr="008B3F46">
              <w:rPr>
                <w:rFonts w:ascii="Arial" w:hAnsi="Arial"/>
                <w:sz w:val="22"/>
                <w:szCs w:val="22"/>
              </w:rPr>
              <w:t>a</w:t>
            </w:r>
            <w:r w:rsidRPr="008B3F46">
              <w:rPr>
                <w:rFonts w:ascii="Arial" w:hAnsi="Arial"/>
                <w:spacing w:val="-12"/>
                <w:sz w:val="22"/>
                <w:szCs w:val="22"/>
              </w:rPr>
              <w:t xml:space="preserve"> </w:t>
            </w:r>
            <w:r w:rsidRPr="008B3F46">
              <w:rPr>
                <w:rFonts w:ascii="Arial" w:hAnsi="Arial"/>
                <w:spacing w:val="1"/>
                <w:sz w:val="22"/>
                <w:szCs w:val="22"/>
              </w:rPr>
              <w:t>gerência responsável pela unidade/projeto.</w:t>
            </w:r>
          </w:p>
        </w:tc>
      </w:tr>
      <w:tr w:rsidR="008B3F46" w:rsidRPr="00091CD9" w14:paraId="4FE70976" w14:textId="77777777" w:rsidTr="008B3F46">
        <w:trPr>
          <w:trHeight w:val="1679"/>
        </w:trPr>
        <w:tc>
          <w:tcPr>
            <w:tcW w:w="603" w:type="pct"/>
            <w:tcBorders>
              <w:top w:val="single" w:sz="6" w:space="0" w:color="000000"/>
              <w:left w:val="single" w:sz="6" w:space="0" w:color="000000"/>
              <w:bottom w:val="single" w:sz="6" w:space="0" w:color="000000"/>
              <w:right w:val="single" w:sz="6" w:space="0" w:color="000000"/>
            </w:tcBorders>
            <w:shd w:val="clear" w:color="auto" w:fill="FFFF00"/>
            <w:vAlign w:val="center"/>
            <w:hideMark/>
          </w:tcPr>
          <w:p w14:paraId="757A7702" w14:textId="77777777" w:rsidR="008B3F46" w:rsidRPr="008B3F46" w:rsidRDefault="008B3F46" w:rsidP="00CC7AE4">
            <w:pPr>
              <w:pStyle w:val="TabelaInicial"/>
              <w:jc w:val="center"/>
              <w:rPr>
                <w:rFonts w:ascii="Arial" w:hAnsi="Arial"/>
                <w:b/>
                <w:bCs w:val="0"/>
                <w:sz w:val="22"/>
                <w:szCs w:val="22"/>
              </w:rPr>
            </w:pPr>
            <w:r w:rsidRPr="008B3F46">
              <w:rPr>
                <w:rFonts w:ascii="Arial" w:hAnsi="Arial"/>
                <w:b/>
                <w:bCs w:val="0"/>
                <w:spacing w:val="1"/>
                <w:sz w:val="22"/>
                <w:szCs w:val="22"/>
              </w:rPr>
              <w:t>Médio</w:t>
            </w:r>
          </w:p>
        </w:tc>
        <w:tc>
          <w:tcPr>
            <w:tcW w:w="684" w:type="pct"/>
            <w:tcBorders>
              <w:top w:val="single" w:sz="6" w:space="0" w:color="000000"/>
              <w:left w:val="single" w:sz="6" w:space="0" w:color="000000"/>
              <w:bottom w:val="single" w:sz="6" w:space="0" w:color="000000"/>
              <w:right w:val="single" w:sz="6" w:space="0" w:color="000000"/>
            </w:tcBorders>
            <w:shd w:val="clear" w:color="auto" w:fill="FFFF00"/>
            <w:vAlign w:val="center"/>
            <w:hideMark/>
          </w:tcPr>
          <w:p w14:paraId="76347904" w14:textId="77777777" w:rsidR="008B3F46" w:rsidRPr="008B3F46" w:rsidRDefault="008B3F46" w:rsidP="00CC7AE4">
            <w:pPr>
              <w:pStyle w:val="TabelaInicial"/>
              <w:jc w:val="center"/>
              <w:rPr>
                <w:rFonts w:ascii="Arial" w:hAnsi="Arial"/>
                <w:b/>
                <w:bCs w:val="0"/>
                <w:sz w:val="22"/>
                <w:szCs w:val="22"/>
              </w:rPr>
            </w:pPr>
            <w:r w:rsidRPr="008B3F46">
              <w:rPr>
                <w:rFonts w:ascii="Arial" w:hAnsi="Arial"/>
                <w:b/>
                <w:bCs w:val="0"/>
                <w:spacing w:val="3"/>
                <w:sz w:val="22"/>
                <w:szCs w:val="22"/>
              </w:rPr>
              <w:t>50 a 99</w:t>
            </w:r>
          </w:p>
        </w:tc>
        <w:tc>
          <w:tcPr>
            <w:tcW w:w="3713" w:type="pct"/>
            <w:tcBorders>
              <w:top w:val="single" w:sz="6" w:space="0" w:color="000000"/>
              <w:left w:val="single" w:sz="6" w:space="0" w:color="000000"/>
              <w:bottom w:val="single" w:sz="6" w:space="0" w:color="000000"/>
              <w:right w:val="single" w:sz="6" w:space="0" w:color="000000"/>
            </w:tcBorders>
            <w:vAlign w:val="center"/>
            <w:hideMark/>
          </w:tcPr>
          <w:p w14:paraId="561380DE" w14:textId="77777777" w:rsidR="008B3F46" w:rsidRPr="008B3F46" w:rsidRDefault="008B3F46" w:rsidP="00CC7AE4">
            <w:pPr>
              <w:pStyle w:val="TabelaInicial"/>
              <w:ind w:left="169"/>
              <w:rPr>
                <w:rFonts w:ascii="Arial" w:hAnsi="Arial"/>
                <w:sz w:val="22"/>
                <w:szCs w:val="22"/>
              </w:rPr>
            </w:pPr>
            <w:r w:rsidRPr="008B3F46">
              <w:rPr>
                <w:rFonts w:ascii="Arial" w:hAnsi="Arial"/>
                <w:sz w:val="22"/>
                <w:szCs w:val="22"/>
              </w:rPr>
              <w:t xml:space="preserve">Quando um determinado risco estiver na faixa de nível “Médio”, medidas de controle ou redução de risco devem ser definidas através de um plano de ação e implementadas, de forma que o risco seja reduzido a um nível aceitável pela organização. </w:t>
            </w:r>
          </w:p>
          <w:p w14:paraId="4543AC93" w14:textId="77777777" w:rsidR="008B3F46" w:rsidRPr="008B3F46" w:rsidRDefault="008B3F46" w:rsidP="00CC7AE4">
            <w:pPr>
              <w:pStyle w:val="TabelaInicial"/>
              <w:ind w:left="169"/>
              <w:rPr>
                <w:rFonts w:ascii="Arial" w:hAnsi="Arial"/>
                <w:sz w:val="22"/>
                <w:szCs w:val="22"/>
              </w:rPr>
            </w:pPr>
            <w:r w:rsidRPr="008B3F46">
              <w:rPr>
                <w:rFonts w:ascii="Arial" w:hAnsi="Arial"/>
                <w:sz w:val="22"/>
                <w:szCs w:val="22"/>
              </w:rPr>
              <w:t>Para os riscos de Higiene Ocupacional faz-se necessária a adoção de acompanhamento médico e a realização da avaliação quantitativa da exposição.</w:t>
            </w:r>
          </w:p>
          <w:p w14:paraId="50405AC5" w14:textId="77777777" w:rsidR="008B3F46" w:rsidRPr="008B3F46" w:rsidRDefault="008B3F46" w:rsidP="00CC7AE4">
            <w:pPr>
              <w:pStyle w:val="TabelaInicial"/>
              <w:ind w:left="169"/>
              <w:rPr>
                <w:rFonts w:ascii="Arial" w:hAnsi="Arial"/>
                <w:sz w:val="22"/>
                <w:szCs w:val="22"/>
              </w:rPr>
            </w:pPr>
            <w:r w:rsidRPr="008B3F46">
              <w:rPr>
                <w:rFonts w:ascii="Arial" w:hAnsi="Arial"/>
                <w:sz w:val="22"/>
                <w:szCs w:val="22"/>
              </w:rPr>
              <w:t xml:space="preserve">A </w:t>
            </w:r>
            <w:r w:rsidRPr="008B3F46">
              <w:rPr>
                <w:rFonts w:ascii="Arial" w:hAnsi="Arial"/>
                <w:spacing w:val="2"/>
                <w:sz w:val="22"/>
                <w:szCs w:val="22"/>
              </w:rPr>
              <w:t>avaliação das ações propostas e o</w:t>
            </w:r>
            <w:r w:rsidRPr="008B3F46">
              <w:rPr>
                <w:rFonts w:ascii="Arial" w:hAnsi="Arial"/>
                <w:sz w:val="22"/>
                <w:szCs w:val="22"/>
              </w:rPr>
              <w:t xml:space="preserve"> acompanhamento </w:t>
            </w:r>
            <w:r w:rsidRPr="008B3F46">
              <w:rPr>
                <w:rFonts w:ascii="Arial" w:hAnsi="Arial"/>
                <w:spacing w:val="2"/>
                <w:sz w:val="22"/>
                <w:szCs w:val="22"/>
              </w:rPr>
              <w:t>da implementaçã</w:t>
            </w:r>
            <w:r w:rsidRPr="008B3F46">
              <w:rPr>
                <w:rFonts w:ascii="Arial" w:hAnsi="Arial"/>
                <w:sz w:val="22"/>
                <w:szCs w:val="22"/>
              </w:rPr>
              <w:t>o</w:t>
            </w:r>
            <w:r w:rsidRPr="008B3F46">
              <w:rPr>
                <w:rFonts w:ascii="Arial" w:hAnsi="Arial"/>
                <w:spacing w:val="2"/>
                <w:sz w:val="22"/>
                <w:szCs w:val="22"/>
              </w:rPr>
              <w:t xml:space="preserve"> do plano de ação </w:t>
            </w:r>
            <w:r w:rsidRPr="008B3F46">
              <w:rPr>
                <w:rFonts w:ascii="Arial" w:hAnsi="Arial"/>
                <w:sz w:val="22"/>
                <w:szCs w:val="22"/>
              </w:rPr>
              <w:t>é</w:t>
            </w:r>
            <w:r w:rsidRPr="008B3F46">
              <w:rPr>
                <w:rFonts w:ascii="Arial" w:hAnsi="Arial"/>
                <w:spacing w:val="2"/>
                <w:sz w:val="22"/>
                <w:szCs w:val="22"/>
              </w:rPr>
              <w:t xml:space="preserve"> d</w:t>
            </w:r>
            <w:r w:rsidRPr="008B3F46">
              <w:rPr>
                <w:rFonts w:ascii="Arial" w:hAnsi="Arial"/>
                <w:sz w:val="22"/>
                <w:szCs w:val="22"/>
              </w:rPr>
              <w:t>e</w:t>
            </w:r>
            <w:r w:rsidRPr="008B3F46">
              <w:rPr>
                <w:rFonts w:ascii="Arial" w:hAnsi="Arial"/>
                <w:spacing w:val="-13"/>
                <w:sz w:val="22"/>
                <w:szCs w:val="22"/>
              </w:rPr>
              <w:t xml:space="preserve"> </w:t>
            </w:r>
            <w:r w:rsidRPr="008B3F46">
              <w:rPr>
                <w:rFonts w:ascii="Arial" w:hAnsi="Arial"/>
                <w:spacing w:val="1"/>
                <w:sz w:val="22"/>
                <w:szCs w:val="22"/>
              </w:rPr>
              <w:t>responsabilidad</w:t>
            </w:r>
            <w:r w:rsidRPr="008B3F46">
              <w:rPr>
                <w:rFonts w:ascii="Arial" w:hAnsi="Arial"/>
                <w:sz w:val="22"/>
                <w:szCs w:val="22"/>
              </w:rPr>
              <w:t>e</w:t>
            </w:r>
            <w:r w:rsidRPr="008B3F46">
              <w:rPr>
                <w:rFonts w:ascii="Arial" w:hAnsi="Arial"/>
                <w:spacing w:val="3"/>
                <w:sz w:val="22"/>
                <w:szCs w:val="22"/>
              </w:rPr>
              <w:t xml:space="preserve"> </w:t>
            </w:r>
            <w:r w:rsidRPr="008B3F46">
              <w:rPr>
                <w:rFonts w:ascii="Arial" w:hAnsi="Arial"/>
                <w:spacing w:val="1"/>
                <w:sz w:val="22"/>
                <w:szCs w:val="22"/>
              </w:rPr>
              <w:t>d</w:t>
            </w:r>
            <w:r w:rsidRPr="008B3F46">
              <w:rPr>
                <w:rFonts w:ascii="Arial" w:hAnsi="Arial"/>
                <w:sz w:val="22"/>
                <w:szCs w:val="22"/>
              </w:rPr>
              <w:t>a</w:t>
            </w:r>
            <w:r w:rsidRPr="008B3F46">
              <w:rPr>
                <w:rFonts w:ascii="Arial" w:hAnsi="Arial"/>
                <w:spacing w:val="-12"/>
                <w:sz w:val="22"/>
                <w:szCs w:val="22"/>
              </w:rPr>
              <w:t xml:space="preserve"> </w:t>
            </w:r>
            <w:r w:rsidRPr="008B3F46">
              <w:rPr>
                <w:rFonts w:ascii="Arial" w:hAnsi="Arial"/>
                <w:spacing w:val="1"/>
                <w:sz w:val="22"/>
                <w:szCs w:val="22"/>
              </w:rPr>
              <w:t>gerência responsável pela unidade/projeto.</w:t>
            </w:r>
          </w:p>
        </w:tc>
      </w:tr>
      <w:tr w:rsidR="008B3F46" w:rsidRPr="00091CD9" w14:paraId="36640F5D" w14:textId="77777777" w:rsidTr="008B3F46">
        <w:trPr>
          <w:trHeight w:val="555"/>
        </w:trPr>
        <w:tc>
          <w:tcPr>
            <w:tcW w:w="603" w:type="pct"/>
            <w:tcBorders>
              <w:top w:val="single" w:sz="6" w:space="0" w:color="000000"/>
              <w:left w:val="single" w:sz="6" w:space="0" w:color="000000"/>
              <w:bottom w:val="single" w:sz="6" w:space="0" w:color="000000"/>
              <w:right w:val="single" w:sz="6" w:space="0" w:color="000000"/>
            </w:tcBorders>
            <w:shd w:val="clear" w:color="auto" w:fill="92D050"/>
            <w:vAlign w:val="center"/>
            <w:hideMark/>
          </w:tcPr>
          <w:p w14:paraId="6D62E229" w14:textId="77777777" w:rsidR="008B3F46" w:rsidRPr="008B3F46" w:rsidRDefault="008B3F46" w:rsidP="00CC7AE4">
            <w:pPr>
              <w:pStyle w:val="TabelaInicial"/>
              <w:jc w:val="center"/>
              <w:rPr>
                <w:rFonts w:ascii="Arial" w:hAnsi="Arial"/>
                <w:b/>
                <w:bCs w:val="0"/>
                <w:sz w:val="22"/>
                <w:szCs w:val="22"/>
              </w:rPr>
            </w:pPr>
            <w:r w:rsidRPr="008B3F46">
              <w:rPr>
                <w:rFonts w:ascii="Arial" w:hAnsi="Arial"/>
                <w:b/>
                <w:bCs w:val="0"/>
                <w:spacing w:val="-3"/>
                <w:sz w:val="22"/>
                <w:szCs w:val="22"/>
              </w:rPr>
              <w:t>Baixo</w:t>
            </w:r>
          </w:p>
        </w:tc>
        <w:tc>
          <w:tcPr>
            <w:tcW w:w="684" w:type="pct"/>
            <w:tcBorders>
              <w:top w:val="single" w:sz="6" w:space="0" w:color="000000"/>
              <w:left w:val="single" w:sz="6" w:space="0" w:color="000000"/>
              <w:bottom w:val="single" w:sz="6" w:space="0" w:color="000000"/>
              <w:right w:val="single" w:sz="6" w:space="0" w:color="000000"/>
            </w:tcBorders>
            <w:shd w:val="clear" w:color="auto" w:fill="92D050"/>
            <w:vAlign w:val="center"/>
            <w:hideMark/>
          </w:tcPr>
          <w:p w14:paraId="058B2720" w14:textId="77777777" w:rsidR="008B3F46" w:rsidRPr="008B3F46" w:rsidRDefault="008B3F46" w:rsidP="00CC7AE4">
            <w:pPr>
              <w:pStyle w:val="TabelaInicial"/>
              <w:jc w:val="center"/>
              <w:rPr>
                <w:rFonts w:ascii="Arial" w:hAnsi="Arial"/>
                <w:b/>
                <w:bCs w:val="0"/>
                <w:sz w:val="22"/>
                <w:szCs w:val="22"/>
              </w:rPr>
            </w:pPr>
            <w:r w:rsidRPr="008B3F46">
              <w:rPr>
                <w:rFonts w:ascii="Arial" w:hAnsi="Arial"/>
                <w:b/>
                <w:bCs w:val="0"/>
                <w:spacing w:val="2"/>
                <w:sz w:val="22"/>
                <w:szCs w:val="22"/>
              </w:rPr>
              <w:t>0 a 49</w:t>
            </w:r>
          </w:p>
        </w:tc>
        <w:tc>
          <w:tcPr>
            <w:tcW w:w="3713" w:type="pct"/>
            <w:tcBorders>
              <w:top w:val="single" w:sz="6" w:space="0" w:color="000000"/>
              <w:left w:val="single" w:sz="6" w:space="0" w:color="000000"/>
              <w:bottom w:val="single" w:sz="6" w:space="0" w:color="000000"/>
              <w:right w:val="single" w:sz="6" w:space="0" w:color="000000"/>
            </w:tcBorders>
            <w:vAlign w:val="center"/>
            <w:hideMark/>
          </w:tcPr>
          <w:p w14:paraId="46689D37" w14:textId="77777777" w:rsidR="008B3F46" w:rsidRPr="008B3F46" w:rsidRDefault="008B3F46" w:rsidP="00CC7AE4">
            <w:pPr>
              <w:pStyle w:val="TabelaInicial"/>
              <w:ind w:left="169"/>
              <w:rPr>
                <w:rFonts w:ascii="Arial" w:hAnsi="Arial"/>
                <w:sz w:val="22"/>
                <w:szCs w:val="22"/>
              </w:rPr>
            </w:pPr>
            <w:r w:rsidRPr="008B3F46">
              <w:rPr>
                <w:rFonts w:ascii="Arial" w:hAnsi="Arial"/>
                <w:sz w:val="22"/>
                <w:szCs w:val="22"/>
              </w:rPr>
              <w:t>Riscos classificados como “Baixo” devem ser gerenciados na busca por melhoria contínua.</w:t>
            </w:r>
          </w:p>
        </w:tc>
      </w:tr>
    </w:tbl>
    <w:p w14:paraId="1738C90F" w14:textId="5774BE70" w:rsidR="008B3F46" w:rsidRDefault="008B3F46" w:rsidP="004E09A5">
      <w:pPr>
        <w:tabs>
          <w:tab w:val="left" w:pos="0"/>
        </w:tabs>
        <w:spacing w:after="0" w:line="276" w:lineRule="auto"/>
        <w:jc w:val="both"/>
        <w:rPr>
          <w:rFonts w:ascii="Arial" w:hAnsi="Arial" w:cs="Arial"/>
          <w:sz w:val="24"/>
          <w:szCs w:val="24"/>
        </w:rPr>
      </w:pPr>
    </w:p>
    <w:p w14:paraId="7775B97F" w14:textId="6DACA8E5" w:rsidR="00C51993" w:rsidRPr="006A5769" w:rsidRDefault="00C51993" w:rsidP="006A5769">
      <w:pPr>
        <w:pStyle w:val="PargrafodaLista"/>
        <w:numPr>
          <w:ilvl w:val="2"/>
          <w:numId w:val="1"/>
        </w:numPr>
        <w:tabs>
          <w:tab w:val="left" w:pos="0"/>
        </w:tabs>
        <w:spacing w:after="0" w:line="276" w:lineRule="auto"/>
        <w:jc w:val="both"/>
        <w:rPr>
          <w:rFonts w:ascii="Arial" w:hAnsi="Arial" w:cs="Arial"/>
          <w:b/>
          <w:bCs/>
          <w:sz w:val="24"/>
          <w:szCs w:val="24"/>
        </w:rPr>
      </w:pPr>
      <w:r w:rsidRPr="006A5769">
        <w:rPr>
          <w:rFonts w:ascii="Arial" w:hAnsi="Arial" w:cs="Arial"/>
          <w:b/>
          <w:bCs/>
          <w:sz w:val="24"/>
          <w:szCs w:val="24"/>
        </w:rPr>
        <w:t xml:space="preserve">Identificação </w:t>
      </w:r>
      <w:r w:rsidR="00617735" w:rsidRPr="006A5769">
        <w:rPr>
          <w:rFonts w:ascii="Arial" w:hAnsi="Arial" w:cs="Arial"/>
          <w:b/>
          <w:bCs/>
          <w:sz w:val="24"/>
          <w:szCs w:val="24"/>
        </w:rPr>
        <w:t>de Perigos e Avaliação dos Riscos Ergonômicos</w:t>
      </w:r>
    </w:p>
    <w:p w14:paraId="34BAA5C1" w14:textId="77777777" w:rsidR="00C51993" w:rsidRDefault="00C51993" w:rsidP="004E09A5">
      <w:pPr>
        <w:tabs>
          <w:tab w:val="left" w:pos="0"/>
        </w:tabs>
        <w:spacing w:after="0" w:line="276" w:lineRule="auto"/>
        <w:jc w:val="both"/>
        <w:rPr>
          <w:rFonts w:ascii="Arial" w:hAnsi="Arial" w:cs="Arial"/>
          <w:sz w:val="24"/>
          <w:szCs w:val="24"/>
        </w:rPr>
      </w:pPr>
    </w:p>
    <w:p w14:paraId="28EB6190" w14:textId="053A10CC" w:rsidR="00C51993" w:rsidRDefault="00A239B6" w:rsidP="004E09A5">
      <w:pPr>
        <w:tabs>
          <w:tab w:val="left" w:pos="0"/>
        </w:tabs>
        <w:spacing w:after="0" w:line="276" w:lineRule="auto"/>
        <w:jc w:val="both"/>
        <w:rPr>
          <w:rFonts w:ascii="Arial" w:hAnsi="Arial" w:cs="Arial"/>
          <w:sz w:val="24"/>
          <w:szCs w:val="24"/>
        </w:rPr>
      </w:pPr>
      <w:r w:rsidRPr="00A239B6">
        <w:rPr>
          <w:rFonts w:ascii="Arial" w:hAnsi="Arial" w:cs="Arial"/>
          <w:sz w:val="24"/>
          <w:szCs w:val="24"/>
        </w:rPr>
        <w:t xml:space="preserve">A identificação dos perigos e a avaliação dos riscos ergonômicos deve ser realizada através da Avaliação Ergonômica Preliminar e, quando necessário, por meio da Análise Ergonômica do Trabalho – AET, ferramentas que buscam identificar os riscos relacionados à ergonomia e organização do trabalho decorrentes de: esforço físico, levantamento de peso, postura inadequada, controle rígido de produtividade, situação </w:t>
      </w:r>
      <w:r w:rsidRPr="00A239B6">
        <w:rPr>
          <w:rFonts w:ascii="Arial" w:hAnsi="Arial" w:cs="Arial"/>
          <w:sz w:val="24"/>
          <w:szCs w:val="24"/>
        </w:rPr>
        <w:lastRenderedPageBreak/>
        <w:t>de estresse, trabalhos em período noturno, jornada de trabalho prolongada, monotonia e repetitividade da atividade, imposição de rotina intensa.</w:t>
      </w:r>
    </w:p>
    <w:p w14:paraId="1FA3119E" w14:textId="48265171" w:rsidR="00A239B6" w:rsidRDefault="00A239B6" w:rsidP="004E09A5">
      <w:pPr>
        <w:tabs>
          <w:tab w:val="left" w:pos="0"/>
        </w:tabs>
        <w:spacing w:after="0" w:line="276" w:lineRule="auto"/>
        <w:jc w:val="both"/>
        <w:rPr>
          <w:rFonts w:ascii="Arial" w:hAnsi="Arial" w:cs="Arial"/>
          <w:sz w:val="24"/>
          <w:szCs w:val="24"/>
        </w:rPr>
      </w:pPr>
    </w:p>
    <w:p w14:paraId="409BB19A" w14:textId="587E5108" w:rsidR="00A239B6" w:rsidRPr="006A5769" w:rsidRDefault="00DE4045" w:rsidP="006A5769">
      <w:pPr>
        <w:pStyle w:val="PargrafodaLista"/>
        <w:numPr>
          <w:ilvl w:val="3"/>
          <w:numId w:val="1"/>
        </w:numPr>
        <w:rPr>
          <w:rFonts w:ascii="Arial" w:hAnsi="Arial" w:cs="Arial"/>
          <w:b/>
          <w:bCs/>
          <w:sz w:val="24"/>
          <w:szCs w:val="24"/>
        </w:rPr>
      </w:pPr>
      <w:r w:rsidRPr="006A5769">
        <w:rPr>
          <w:rFonts w:ascii="Arial" w:hAnsi="Arial" w:cs="Arial"/>
          <w:b/>
          <w:bCs/>
          <w:sz w:val="24"/>
          <w:szCs w:val="24"/>
        </w:rPr>
        <w:t>Avaliação Ergonômica Preliminar e Análise Ergonômica do Trabalho (AET)</w:t>
      </w:r>
    </w:p>
    <w:p w14:paraId="7B8CED2B" w14:textId="1A83D760" w:rsidR="0062657B" w:rsidRDefault="0062657B" w:rsidP="0062657B">
      <w:pPr>
        <w:tabs>
          <w:tab w:val="left" w:pos="0"/>
        </w:tabs>
        <w:spacing w:after="0" w:line="276" w:lineRule="auto"/>
        <w:jc w:val="both"/>
        <w:rPr>
          <w:rFonts w:ascii="Arial" w:hAnsi="Arial" w:cs="Arial"/>
          <w:sz w:val="24"/>
          <w:szCs w:val="24"/>
        </w:rPr>
      </w:pPr>
      <w:r w:rsidRPr="0062657B">
        <w:rPr>
          <w:rFonts w:ascii="Arial" w:hAnsi="Arial" w:cs="Arial"/>
          <w:sz w:val="24"/>
          <w:szCs w:val="24"/>
        </w:rPr>
        <w:t>A Avaliação Ergonômica Preliminar das situações de trabalho que, em decorrência da natureza e conteúdo das atividades requeridas demandam adaptação às características psicofisiológicas dos trabalhadores, pode ser realizada por meio de abordagens qualitativas, semiquantitativas, quantitativas ou a combinação dessas, dependendo do risco e dos requisitos legais que devem ser atendidos, de forma que possibilite a identificação dos perigos e permita o planejamento das medidas de prevenção e adequações necessárias.</w:t>
      </w:r>
    </w:p>
    <w:p w14:paraId="4EEA44D5" w14:textId="77777777" w:rsidR="0062657B" w:rsidRPr="0062657B" w:rsidRDefault="0062657B" w:rsidP="0062657B">
      <w:pPr>
        <w:tabs>
          <w:tab w:val="left" w:pos="0"/>
        </w:tabs>
        <w:spacing w:after="0" w:line="276" w:lineRule="auto"/>
        <w:jc w:val="both"/>
        <w:rPr>
          <w:rFonts w:ascii="Arial" w:hAnsi="Arial" w:cs="Arial"/>
          <w:sz w:val="24"/>
          <w:szCs w:val="24"/>
        </w:rPr>
      </w:pPr>
    </w:p>
    <w:p w14:paraId="68737757" w14:textId="0C5F79BF" w:rsidR="0062657B" w:rsidRDefault="0062657B" w:rsidP="0062657B">
      <w:pPr>
        <w:tabs>
          <w:tab w:val="left" w:pos="0"/>
        </w:tabs>
        <w:spacing w:after="0" w:line="276" w:lineRule="auto"/>
        <w:jc w:val="both"/>
        <w:rPr>
          <w:rFonts w:ascii="Arial" w:hAnsi="Arial" w:cs="Arial"/>
          <w:sz w:val="24"/>
          <w:szCs w:val="24"/>
        </w:rPr>
      </w:pPr>
      <w:r w:rsidRPr="0062657B">
        <w:rPr>
          <w:rFonts w:ascii="Arial" w:hAnsi="Arial" w:cs="Arial"/>
          <w:sz w:val="24"/>
          <w:szCs w:val="24"/>
        </w:rPr>
        <w:t>A Avaliação Ergonômica Preliminar é, portanto, a avaliação inicial das condições de trabalho que permite identificar as atividades que podem representar riscos à saúde do trabalhador.</w:t>
      </w:r>
    </w:p>
    <w:p w14:paraId="45CE4A1C" w14:textId="77777777" w:rsidR="0062657B" w:rsidRPr="0062657B" w:rsidRDefault="0062657B" w:rsidP="0062657B">
      <w:pPr>
        <w:tabs>
          <w:tab w:val="left" w:pos="0"/>
        </w:tabs>
        <w:spacing w:after="0" w:line="276" w:lineRule="auto"/>
        <w:jc w:val="both"/>
        <w:rPr>
          <w:rFonts w:ascii="Arial" w:hAnsi="Arial" w:cs="Arial"/>
          <w:sz w:val="24"/>
          <w:szCs w:val="24"/>
        </w:rPr>
      </w:pPr>
    </w:p>
    <w:p w14:paraId="30B63406" w14:textId="77777777" w:rsidR="0062657B" w:rsidRPr="0062657B" w:rsidRDefault="0062657B" w:rsidP="0062657B">
      <w:pPr>
        <w:tabs>
          <w:tab w:val="left" w:pos="0"/>
        </w:tabs>
        <w:spacing w:after="0" w:line="276" w:lineRule="auto"/>
        <w:jc w:val="both"/>
        <w:rPr>
          <w:rFonts w:ascii="Arial" w:hAnsi="Arial" w:cs="Arial"/>
          <w:sz w:val="24"/>
          <w:szCs w:val="24"/>
        </w:rPr>
      </w:pPr>
      <w:r w:rsidRPr="0062657B">
        <w:rPr>
          <w:rFonts w:ascii="Arial" w:hAnsi="Arial" w:cs="Arial"/>
          <w:sz w:val="24"/>
          <w:szCs w:val="24"/>
        </w:rPr>
        <w:t>Em situações específicas, como as descritas a seguir, a Avaliação Ergonômica Preliminar deve ser sucedida pela Análise Ergonômica do Trabalho (AET):</w:t>
      </w:r>
    </w:p>
    <w:p w14:paraId="58F6A7D7" w14:textId="15FDF715" w:rsidR="0062657B" w:rsidRPr="0062657B" w:rsidRDefault="0062657B" w:rsidP="00E86346">
      <w:pPr>
        <w:pStyle w:val="PargrafodaLista"/>
        <w:numPr>
          <w:ilvl w:val="0"/>
          <w:numId w:val="20"/>
        </w:numPr>
        <w:tabs>
          <w:tab w:val="left" w:pos="0"/>
        </w:tabs>
        <w:spacing w:after="0" w:line="276" w:lineRule="auto"/>
        <w:jc w:val="both"/>
        <w:rPr>
          <w:rFonts w:ascii="Arial" w:hAnsi="Arial" w:cs="Arial"/>
          <w:sz w:val="24"/>
          <w:szCs w:val="24"/>
        </w:rPr>
      </w:pPr>
      <w:r w:rsidRPr="0062657B">
        <w:rPr>
          <w:rFonts w:ascii="Arial" w:hAnsi="Arial" w:cs="Arial"/>
          <w:sz w:val="24"/>
          <w:szCs w:val="24"/>
        </w:rPr>
        <w:t xml:space="preserve">Observada a necessidade de uma avaliação mais aprofundada das condições/situações de trabalho; </w:t>
      </w:r>
    </w:p>
    <w:p w14:paraId="0991BEE5" w14:textId="4AFC8B1D" w:rsidR="0062657B" w:rsidRPr="0062657B" w:rsidRDefault="0062657B" w:rsidP="00E86346">
      <w:pPr>
        <w:pStyle w:val="PargrafodaLista"/>
        <w:numPr>
          <w:ilvl w:val="0"/>
          <w:numId w:val="20"/>
        </w:numPr>
        <w:tabs>
          <w:tab w:val="left" w:pos="0"/>
        </w:tabs>
        <w:spacing w:after="0" w:line="276" w:lineRule="auto"/>
        <w:jc w:val="both"/>
        <w:rPr>
          <w:rFonts w:ascii="Arial" w:hAnsi="Arial" w:cs="Arial"/>
          <w:sz w:val="24"/>
          <w:szCs w:val="24"/>
        </w:rPr>
      </w:pPr>
      <w:r w:rsidRPr="0062657B">
        <w:rPr>
          <w:rFonts w:ascii="Arial" w:hAnsi="Arial" w:cs="Arial"/>
          <w:sz w:val="24"/>
          <w:szCs w:val="24"/>
        </w:rPr>
        <w:t>Identificadas inadequações ou insuficiência das ações ou medidas de prevenção e controle adotadas;</w:t>
      </w:r>
    </w:p>
    <w:p w14:paraId="37551E39" w14:textId="5571B100" w:rsidR="0062657B" w:rsidRPr="0062657B" w:rsidRDefault="0062657B" w:rsidP="00E86346">
      <w:pPr>
        <w:pStyle w:val="PargrafodaLista"/>
        <w:numPr>
          <w:ilvl w:val="0"/>
          <w:numId w:val="20"/>
        </w:numPr>
        <w:tabs>
          <w:tab w:val="left" w:pos="0"/>
        </w:tabs>
        <w:spacing w:after="0" w:line="276" w:lineRule="auto"/>
        <w:jc w:val="both"/>
        <w:rPr>
          <w:rFonts w:ascii="Arial" w:hAnsi="Arial" w:cs="Arial"/>
          <w:sz w:val="24"/>
          <w:szCs w:val="24"/>
        </w:rPr>
      </w:pPr>
      <w:r w:rsidRPr="0062657B">
        <w:rPr>
          <w:rFonts w:ascii="Arial" w:hAnsi="Arial" w:cs="Arial"/>
          <w:sz w:val="24"/>
          <w:szCs w:val="24"/>
        </w:rPr>
        <w:t xml:space="preserve">Sugerida pelo acompanhamento de saúde dos trabalhadores; </w:t>
      </w:r>
    </w:p>
    <w:p w14:paraId="5775520A" w14:textId="5830919B" w:rsidR="0062657B" w:rsidRDefault="0062657B" w:rsidP="00E86346">
      <w:pPr>
        <w:pStyle w:val="PargrafodaLista"/>
        <w:numPr>
          <w:ilvl w:val="0"/>
          <w:numId w:val="20"/>
        </w:numPr>
        <w:tabs>
          <w:tab w:val="left" w:pos="0"/>
        </w:tabs>
        <w:spacing w:after="0" w:line="276" w:lineRule="auto"/>
        <w:jc w:val="both"/>
        <w:rPr>
          <w:rFonts w:ascii="Arial" w:hAnsi="Arial" w:cs="Arial"/>
          <w:sz w:val="24"/>
          <w:szCs w:val="24"/>
        </w:rPr>
      </w:pPr>
      <w:r w:rsidRPr="0062657B">
        <w:rPr>
          <w:rFonts w:ascii="Arial" w:hAnsi="Arial" w:cs="Arial"/>
          <w:sz w:val="24"/>
          <w:szCs w:val="24"/>
        </w:rPr>
        <w:t>Indicada por causa relacionada às condições de trabalho, identificada na análise de acidentes e de doenças relacionadas ao trabalho</w:t>
      </w:r>
      <w:r w:rsidR="00B677DD">
        <w:rPr>
          <w:rFonts w:ascii="Arial" w:hAnsi="Arial" w:cs="Arial"/>
          <w:sz w:val="24"/>
          <w:szCs w:val="24"/>
        </w:rPr>
        <w:t>.</w:t>
      </w:r>
    </w:p>
    <w:p w14:paraId="5A4EDE12" w14:textId="77777777" w:rsidR="00B677DD" w:rsidRPr="0062657B" w:rsidRDefault="00B677DD" w:rsidP="00B677DD">
      <w:pPr>
        <w:pStyle w:val="PargrafodaLista"/>
        <w:tabs>
          <w:tab w:val="left" w:pos="0"/>
        </w:tabs>
        <w:spacing w:after="0" w:line="276" w:lineRule="auto"/>
        <w:ind w:left="1068"/>
        <w:jc w:val="both"/>
        <w:rPr>
          <w:rFonts w:ascii="Arial" w:hAnsi="Arial" w:cs="Arial"/>
          <w:sz w:val="24"/>
          <w:szCs w:val="24"/>
        </w:rPr>
      </w:pPr>
    </w:p>
    <w:p w14:paraId="4AD92199" w14:textId="77777777" w:rsidR="0062657B" w:rsidRPr="0062657B" w:rsidRDefault="0062657B" w:rsidP="0062657B">
      <w:pPr>
        <w:tabs>
          <w:tab w:val="left" w:pos="0"/>
        </w:tabs>
        <w:spacing w:after="0" w:line="276" w:lineRule="auto"/>
        <w:jc w:val="both"/>
        <w:rPr>
          <w:rFonts w:ascii="Arial" w:hAnsi="Arial" w:cs="Arial"/>
          <w:sz w:val="24"/>
          <w:szCs w:val="24"/>
        </w:rPr>
      </w:pPr>
      <w:r w:rsidRPr="0062657B">
        <w:rPr>
          <w:rFonts w:ascii="Arial" w:hAnsi="Arial" w:cs="Arial"/>
          <w:sz w:val="24"/>
          <w:szCs w:val="24"/>
        </w:rPr>
        <w:t>A AET permite uma análise mais detalhada das situações de trabalho do que a proporcionada pela avaliação ergonômica preliminar. Dessa forma, a AET deve englobar:</w:t>
      </w:r>
    </w:p>
    <w:p w14:paraId="06EACDDE" w14:textId="1EAA2E8F" w:rsidR="0062657B" w:rsidRPr="00B677DD" w:rsidRDefault="0062657B" w:rsidP="00E86346">
      <w:pPr>
        <w:pStyle w:val="PargrafodaLista"/>
        <w:numPr>
          <w:ilvl w:val="0"/>
          <w:numId w:val="21"/>
        </w:numPr>
        <w:tabs>
          <w:tab w:val="left" w:pos="0"/>
        </w:tabs>
        <w:spacing w:after="0" w:line="276" w:lineRule="auto"/>
        <w:jc w:val="both"/>
        <w:rPr>
          <w:rFonts w:ascii="Arial" w:hAnsi="Arial" w:cs="Arial"/>
          <w:sz w:val="24"/>
          <w:szCs w:val="24"/>
        </w:rPr>
      </w:pPr>
      <w:r w:rsidRPr="00B677DD">
        <w:rPr>
          <w:rFonts w:ascii="Arial" w:hAnsi="Arial" w:cs="Arial"/>
          <w:sz w:val="24"/>
          <w:szCs w:val="24"/>
        </w:rPr>
        <w:t>Análise da demanda e, quando aplicável, reformulação do problema;</w:t>
      </w:r>
    </w:p>
    <w:p w14:paraId="78E8649C" w14:textId="01C8EB83" w:rsidR="0062657B" w:rsidRPr="00B677DD" w:rsidRDefault="0062657B" w:rsidP="00E86346">
      <w:pPr>
        <w:pStyle w:val="PargrafodaLista"/>
        <w:numPr>
          <w:ilvl w:val="0"/>
          <w:numId w:val="21"/>
        </w:numPr>
        <w:tabs>
          <w:tab w:val="left" w:pos="0"/>
        </w:tabs>
        <w:spacing w:after="0" w:line="276" w:lineRule="auto"/>
        <w:jc w:val="both"/>
        <w:rPr>
          <w:rFonts w:ascii="Arial" w:hAnsi="Arial" w:cs="Arial"/>
          <w:sz w:val="24"/>
          <w:szCs w:val="24"/>
        </w:rPr>
      </w:pPr>
      <w:r w:rsidRPr="00B677DD">
        <w:rPr>
          <w:rFonts w:ascii="Arial" w:hAnsi="Arial" w:cs="Arial"/>
          <w:sz w:val="24"/>
          <w:szCs w:val="24"/>
        </w:rPr>
        <w:t>Análise do funcionamento da organização, dos processos, das situações de trabalho e da atividade;</w:t>
      </w:r>
    </w:p>
    <w:p w14:paraId="06689FE6" w14:textId="13FF9F9D" w:rsidR="0062657B" w:rsidRPr="00B677DD" w:rsidRDefault="0062657B" w:rsidP="00E86346">
      <w:pPr>
        <w:pStyle w:val="PargrafodaLista"/>
        <w:numPr>
          <w:ilvl w:val="0"/>
          <w:numId w:val="21"/>
        </w:numPr>
        <w:tabs>
          <w:tab w:val="left" w:pos="0"/>
        </w:tabs>
        <w:spacing w:after="0" w:line="276" w:lineRule="auto"/>
        <w:jc w:val="both"/>
        <w:rPr>
          <w:rFonts w:ascii="Arial" w:hAnsi="Arial" w:cs="Arial"/>
          <w:sz w:val="24"/>
          <w:szCs w:val="24"/>
        </w:rPr>
      </w:pPr>
      <w:r w:rsidRPr="00B677DD">
        <w:rPr>
          <w:rFonts w:ascii="Arial" w:hAnsi="Arial" w:cs="Arial"/>
          <w:sz w:val="24"/>
          <w:szCs w:val="24"/>
        </w:rPr>
        <w:t>Descrição e justificativa para definição de métodos, técnicas e ferramentas adequados para a análise e sua aplicação;</w:t>
      </w:r>
    </w:p>
    <w:p w14:paraId="76CAEB54" w14:textId="509B0528" w:rsidR="0062657B" w:rsidRPr="00B677DD" w:rsidRDefault="0062657B" w:rsidP="00E86346">
      <w:pPr>
        <w:pStyle w:val="PargrafodaLista"/>
        <w:numPr>
          <w:ilvl w:val="0"/>
          <w:numId w:val="21"/>
        </w:numPr>
        <w:tabs>
          <w:tab w:val="left" w:pos="0"/>
        </w:tabs>
        <w:spacing w:after="0" w:line="276" w:lineRule="auto"/>
        <w:jc w:val="both"/>
        <w:rPr>
          <w:rFonts w:ascii="Arial" w:hAnsi="Arial" w:cs="Arial"/>
          <w:sz w:val="24"/>
          <w:szCs w:val="24"/>
        </w:rPr>
      </w:pPr>
      <w:r w:rsidRPr="00B677DD">
        <w:rPr>
          <w:rFonts w:ascii="Arial" w:hAnsi="Arial" w:cs="Arial"/>
          <w:sz w:val="24"/>
          <w:szCs w:val="24"/>
        </w:rPr>
        <w:t>Estabelecimento de diagnóstico das situações de trabalho;</w:t>
      </w:r>
    </w:p>
    <w:p w14:paraId="61B2FF3B" w14:textId="6621A612" w:rsidR="0062657B" w:rsidRPr="00B677DD" w:rsidRDefault="0062657B" w:rsidP="00E86346">
      <w:pPr>
        <w:pStyle w:val="PargrafodaLista"/>
        <w:numPr>
          <w:ilvl w:val="0"/>
          <w:numId w:val="21"/>
        </w:numPr>
        <w:tabs>
          <w:tab w:val="left" w:pos="0"/>
        </w:tabs>
        <w:spacing w:after="0" w:line="276" w:lineRule="auto"/>
        <w:jc w:val="both"/>
        <w:rPr>
          <w:rFonts w:ascii="Arial" w:hAnsi="Arial" w:cs="Arial"/>
          <w:sz w:val="24"/>
          <w:szCs w:val="24"/>
        </w:rPr>
      </w:pPr>
      <w:r w:rsidRPr="00B677DD">
        <w:rPr>
          <w:rFonts w:ascii="Arial" w:hAnsi="Arial" w:cs="Arial"/>
          <w:sz w:val="24"/>
          <w:szCs w:val="24"/>
        </w:rPr>
        <w:t>Recomendações (ações) para adaptação, quando necessário, das situações de trabalho (levantamento, transporte e descarga de materiais, mobiliário, equipamentos e condições ambientais do posto de trabalho e organização do trabalho) às características dos trabalhadores, de modo a proporcionar um máximo de conforto, segurança e desempenho eficiente das atividades;</w:t>
      </w:r>
    </w:p>
    <w:p w14:paraId="2AF6753E" w14:textId="33ECF8E0" w:rsidR="0062657B" w:rsidRPr="00B677DD" w:rsidRDefault="0062657B" w:rsidP="00E86346">
      <w:pPr>
        <w:pStyle w:val="PargrafodaLista"/>
        <w:numPr>
          <w:ilvl w:val="0"/>
          <w:numId w:val="21"/>
        </w:numPr>
        <w:tabs>
          <w:tab w:val="left" w:pos="0"/>
        </w:tabs>
        <w:spacing w:after="0" w:line="276" w:lineRule="auto"/>
        <w:jc w:val="both"/>
        <w:rPr>
          <w:rFonts w:ascii="Arial" w:hAnsi="Arial" w:cs="Arial"/>
          <w:sz w:val="24"/>
          <w:szCs w:val="24"/>
        </w:rPr>
      </w:pPr>
      <w:r w:rsidRPr="00B677DD">
        <w:rPr>
          <w:rFonts w:ascii="Arial" w:hAnsi="Arial" w:cs="Arial"/>
          <w:sz w:val="24"/>
          <w:szCs w:val="24"/>
        </w:rPr>
        <w:lastRenderedPageBreak/>
        <w:t xml:space="preserve">Restituição dos resultados, validação e revisão das intervenções efetuadas, quando necessária, com a participação dos trabalhadores. </w:t>
      </w:r>
    </w:p>
    <w:p w14:paraId="00292A68" w14:textId="77777777" w:rsidR="0052272D" w:rsidRDefault="0052272D" w:rsidP="0062657B">
      <w:pPr>
        <w:tabs>
          <w:tab w:val="left" w:pos="0"/>
        </w:tabs>
        <w:spacing w:after="0" w:line="276" w:lineRule="auto"/>
        <w:jc w:val="both"/>
        <w:rPr>
          <w:rFonts w:ascii="Arial" w:hAnsi="Arial" w:cs="Arial"/>
          <w:sz w:val="24"/>
          <w:szCs w:val="24"/>
        </w:rPr>
      </w:pPr>
    </w:p>
    <w:p w14:paraId="4BFC9A33" w14:textId="2E9AB547" w:rsidR="0062657B" w:rsidRPr="0062657B" w:rsidRDefault="0062657B" w:rsidP="0062657B">
      <w:pPr>
        <w:tabs>
          <w:tab w:val="left" w:pos="0"/>
        </w:tabs>
        <w:spacing w:after="0" w:line="276" w:lineRule="auto"/>
        <w:jc w:val="both"/>
        <w:rPr>
          <w:rFonts w:ascii="Arial" w:hAnsi="Arial" w:cs="Arial"/>
          <w:sz w:val="24"/>
          <w:szCs w:val="24"/>
        </w:rPr>
      </w:pPr>
      <w:r w:rsidRPr="0062657B">
        <w:rPr>
          <w:rFonts w:ascii="Arial" w:hAnsi="Arial" w:cs="Arial"/>
          <w:sz w:val="24"/>
          <w:szCs w:val="24"/>
        </w:rPr>
        <w:t>As diretrizes para realização da Análise Ergonômica do Trabalho, para implantação de medidas de controle e outras recomendações de ergonomia estão definidas nos seguintes procedimentos do SGIEHS Mosaic:</w:t>
      </w:r>
    </w:p>
    <w:p w14:paraId="34B465BA" w14:textId="5A9AD0E3" w:rsidR="0062657B" w:rsidRPr="0052272D" w:rsidRDefault="0062657B" w:rsidP="00E86346">
      <w:pPr>
        <w:pStyle w:val="PargrafodaLista"/>
        <w:numPr>
          <w:ilvl w:val="0"/>
          <w:numId w:val="22"/>
        </w:numPr>
        <w:tabs>
          <w:tab w:val="left" w:pos="0"/>
        </w:tabs>
        <w:spacing w:after="0" w:line="276" w:lineRule="auto"/>
        <w:jc w:val="both"/>
        <w:rPr>
          <w:rFonts w:ascii="Arial" w:hAnsi="Arial" w:cs="Arial"/>
          <w:sz w:val="24"/>
          <w:szCs w:val="24"/>
        </w:rPr>
      </w:pPr>
      <w:r w:rsidRPr="0052272D">
        <w:rPr>
          <w:rFonts w:ascii="Arial" w:hAnsi="Arial" w:cs="Arial"/>
          <w:sz w:val="24"/>
          <w:szCs w:val="24"/>
        </w:rPr>
        <w:t>Ergonomia;</w:t>
      </w:r>
    </w:p>
    <w:p w14:paraId="07AF6A30" w14:textId="69B5C53E" w:rsidR="0062657B" w:rsidRPr="0052272D" w:rsidRDefault="0062657B" w:rsidP="00E86346">
      <w:pPr>
        <w:pStyle w:val="PargrafodaLista"/>
        <w:numPr>
          <w:ilvl w:val="0"/>
          <w:numId w:val="22"/>
        </w:numPr>
        <w:tabs>
          <w:tab w:val="left" w:pos="0"/>
        </w:tabs>
        <w:spacing w:after="0" w:line="276" w:lineRule="auto"/>
        <w:jc w:val="both"/>
        <w:rPr>
          <w:rFonts w:ascii="Arial" w:hAnsi="Arial" w:cs="Arial"/>
          <w:sz w:val="24"/>
          <w:szCs w:val="24"/>
        </w:rPr>
      </w:pPr>
      <w:r w:rsidRPr="0052272D">
        <w:rPr>
          <w:rFonts w:ascii="Arial" w:hAnsi="Arial" w:cs="Arial"/>
          <w:sz w:val="24"/>
          <w:szCs w:val="24"/>
        </w:rPr>
        <w:t>Condições Físicas de Trabalho;</w:t>
      </w:r>
    </w:p>
    <w:p w14:paraId="6F897034" w14:textId="64CA34EE" w:rsidR="0062657B" w:rsidRPr="0052272D" w:rsidRDefault="0062657B" w:rsidP="00E86346">
      <w:pPr>
        <w:pStyle w:val="PargrafodaLista"/>
        <w:numPr>
          <w:ilvl w:val="0"/>
          <w:numId w:val="22"/>
        </w:numPr>
        <w:tabs>
          <w:tab w:val="left" w:pos="0"/>
        </w:tabs>
        <w:spacing w:after="0" w:line="276" w:lineRule="auto"/>
        <w:jc w:val="both"/>
        <w:rPr>
          <w:rFonts w:ascii="Arial" w:hAnsi="Arial" w:cs="Arial"/>
          <w:sz w:val="24"/>
          <w:szCs w:val="24"/>
        </w:rPr>
      </w:pPr>
      <w:r w:rsidRPr="0052272D">
        <w:rPr>
          <w:rFonts w:ascii="Arial" w:hAnsi="Arial" w:cs="Arial"/>
          <w:sz w:val="24"/>
          <w:szCs w:val="24"/>
        </w:rPr>
        <w:t>Iluminação nos Ambientes de Trabalho;</w:t>
      </w:r>
    </w:p>
    <w:p w14:paraId="06A260A6" w14:textId="12CD1641" w:rsidR="0062657B" w:rsidRDefault="0062657B" w:rsidP="00E86346">
      <w:pPr>
        <w:pStyle w:val="PargrafodaLista"/>
        <w:numPr>
          <w:ilvl w:val="0"/>
          <w:numId w:val="22"/>
        </w:numPr>
        <w:tabs>
          <w:tab w:val="left" w:pos="0"/>
        </w:tabs>
        <w:spacing w:after="0" w:line="276" w:lineRule="auto"/>
        <w:jc w:val="both"/>
        <w:rPr>
          <w:rFonts w:ascii="Arial" w:hAnsi="Arial" w:cs="Arial"/>
          <w:sz w:val="24"/>
          <w:szCs w:val="24"/>
        </w:rPr>
      </w:pPr>
      <w:r w:rsidRPr="0052272D">
        <w:rPr>
          <w:rFonts w:ascii="Arial" w:hAnsi="Arial" w:cs="Arial"/>
          <w:sz w:val="24"/>
          <w:szCs w:val="24"/>
        </w:rPr>
        <w:t>Programa de Gerenciamento da Fadiga e Sono.</w:t>
      </w:r>
    </w:p>
    <w:p w14:paraId="60DB6725" w14:textId="77777777" w:rsidR="005D78BC" w:rsidRPr="0052272D" w:rsidRDefault="005D78BC" w:rsidP="005D78BC">
      <w:pPr>
        <w:pStyle w:val="PargrafodaLista"/>
        <w:tabs>
          <w:tab w:val="left" w:pos="0"/>
        </w:tabs>
        <w:spacing w:after="0" w:line="276" w:lineRule="auto"/>
        <w:ind w:left="1440"/>
        <w:jc w:val="both"/>
        <w:rPr>
          <w:rFonts w:ascii="Arial" w:hAnsi="Arial" w:cs="Arial"/>
          <w:sz w:val="24"/>
          <w:szCs w:val="24"/>
        </w:rPr>
      </w:pPr>
    </w:p>
    <w:p w14:paraId="1E626732" w14:textId="196A58DE" w:rsidR="0062657B" w:rsidRDefault="0062657B" w:rsidP="0062657B">
      <w:pPr>
        <w:tabs>
          <w:tab w:val="left" w:pos="0"/>
        </w:tabs>
        <w:spacing w:after="0" w:line="276" w:lineRule="auto"/>
        <w:jc w:val="both"/>
        <w:rPr>
          <w:rFonts w:ascii="Arial" w:hAnsi="Arial" w:cs="Arial"/>
          <w:sz w:val="24"/>
          <w:szCs w:val="24"/>
        </w:rPr>
      </w:pPr>
      <w:r w:rsidRPr="0062657B">
        <w:rPr>
          <w:rFonts w:ascii="Arial" w:hAnsi="Arial" w:cs="Arial"/>
          <w:sz w:val="24"/>
          <w:szCs w:val="24"/>
        </w:rPr>
        <w:t>Tanto a avaliação ergonômica preliminar como a AET devem determinar os níveis dos riscos ergonômicos analisados, bem como permitir a classificação dos riscos como “Muito Alto”, “Alto”, “Médio” ou “Baixo, a partir da sua avaliação dentro dos sistemas Senior e Risk</w:t>
      </w:r>
      <w:r w:rsidR="005D78BC">
        <w:rPr>
          <w:rFonts w:ascii="Arial" w:hAnsi="Arial" w:cs="Arial"/>
          <w:sz w:val="24"/>
          <w:szCs w:val="24"/>
        </w:rPr>
        <w:t xml:space="preserve"> </w:t>
      </w:r>
      <w:r w:rsidRPr="0062657B">
        <w:rPr>
          <w:rFonts w:ascii="Arial" w:hAnsi="Arial" w:cs="Arial"/>
          <w:sz w:val="24"/>
          <w:szCs w:val="24"/>
        </w:rPr>
        <w:t>Register.</w:t>
      </w:r>
    </w:p>
    <w:p w14:paraId="1E937132" w14:textId="77777777" w:rsidR="005D78BC" w:rsidRPr="0062657B" w:rsidRDefault="005D78BC" w:rsidP="0062657B">
      <w:pPr>
        <w:tabs>
          <w:tab w:val="left" w:pos="0"/>
        </w:tabs>
        <w:spacing w:after="0" w:line="276" w:lineRule="auto"/>
        <w:jc w:val="both"/>
        <w:rPr>
          <w:rFonts w:ascii="Arial" w:hAnsi="Arial" w:cs="Arial"/>
          <w:sz w:val="24"/>
          <w:szCs w:val="24"/>
        </w:rPr>
      </w:pPr>
    </w:p>
    <w:p w14:paraId="401DA70E" w14:textId="77777777" w:rsidR="0062657B" w:rsidRPr="0062657B" w:rsidRDefault="0062657B" w:rsidP="0062657B">
      <w:pPr>
        <w:tabs>
          <w:tab w:val="left" w:pos="0"/>
        </w:tabs>
        <w:spacing w:after="0" w:line="276" w:lineRule="auto"/>
        <w:jc w:val="both"/>
        <w:rPr>
          <w:rFonts w:ascii="Arial" w:hAnsi="Arial" w:cs="Arial"/>
          <w:sz w:val="24"/>
          <w:szCs w:val="24"/>
        </w:rPr>
      </w:pPr>
      <w:r w:rsidRPr="0062657B">
        <w:rPr>
          <w:rFonts w:ascii="Arial" w:hAnsi="Arial" w:cs="Arial"/>
          <w:sz w:val="24"/>
          <w:szCs w:val="24"/>
        </w:rPr>
        <w:t>Dessa forma, para os riscos ergonômicos classificados como “Médio” ou superior, a unidade desenvolverá um plano de ação com base nas recomendações constantes na AET e que inclua medidas de prevenção que evitem que os trabalhadores, ao realizar suas atividades, sejam obrigados a efetuar ou a submeter-se, de forma contínua e repetitiva:</w:t>
      </w:r>
    </w:p>
    <w:p w14:paraId="4C9E9F46" w14:textId="300D86DA" w:rsidR="0062657B" w:rsidRPr="005D78BC" w:rsidRDefault="0062657B" w:rsidP="00E86346">
      <w:pPr>
        <w:pStyle w:val="PargrafodaLista"/>
        <w:numPr>
          <w:ilvl w:val="0"/>
          <w:numId w:val="23"/>
        </w:numPr>
        <w:tabs>
          <w:tab w:val="left" w:pos="0"/>
        </w:tabs>
        <w:spacing w:after="0" w:line="276" w:lineRule="auto"/>
        <w:jc w:val="both"/>
        <w:rPr>
          <w:rFonts w:ascii="Arial" w:hAnsi="Arial" w:cs="Arial"/>
          <w:sz w:val="24"/>
          <w:szCs w:val="24"/>
        </w:rPr>
      </w:pPr>
      <w:r w:rsidRPr="005D78BC">
        <w:rPr>
          <w:rFonts w:ascii="Arial" w:hAnsi="Arial" w:cs="Arial"/>
          <w:sz w:val="24"/>
          <w:szCs w:val="24"/>
        </w:rPr>
        <w:t>Posturas extremas ou nocivas do tronco, do pescoço, da cabeça, dos membros superiores e/ou dos membros inferiores;</w:t>
      </w:r>
    </w:p>
    <w:p w14:paraId="7C511C70" w14:textId="5CDA56D9" w:rsidR="0062657B" w:rsidRPr="005D78BC" w:rsidRDefault="0062657B" w:rsidP="00E86346">
      <w:pPr>
        <w:pStyle w:val="PargrafodaLista"/>
        <w:numPr>
          <w:ilvl w:val="0"/>
          <w:numId w:val="23"/>
        </w:numPr>
        <w:tabs>
          <w:tab w:val="left" w:pos="0"/>
        </w:tabs>
        <w:spacing w:after="0" w:line="276" w:lineRule="auto"/>
        <w:jc w:val="both"/>
        <w:rPr>
          <w:rFonts w:ascii="Arial" w:hAnsi="Arial" w:cs="Arial"/>
          <w:sz w:val="24"/>
          <w:szCs w:val="24"/>
        </w:rPr>
      </w:pPr>
      <w:r w:rsidRPr="005D78BC">
        <w:rPr>
          <w:rFonts w:ascii="Arial" w:hAnsi="Arial" w:cs="Arial"/>
          <w:sz w:val="24"/>
          <w:szCs w:val="24"/>
        </w:rPr>
        <w:t>Movimentos bruscos de impacto dos membros superiores;</w:t>
      </w:r>
    </w:p>
    <w:p w14:paraId="4EBCF6FD" w14:textId="0027FF6C" w:rsidR="0062657B" w:rsidRPr="005D78BC" w:rsidRDefault="0062657B" w:rsidP="00E86346">
      <w:pPr>
        <w:pStyle w:val="PargrafodaLista"/>
        <w:numPr>
          <w:ilvl w:val="0"/>
          <w:numId w:val="23"/>
        </w:numPr>
        <w:tabs>
          <w:tab w:val="left" w:pos="0"/>
        </w:tabs>
        <w:spacing w:after="0" w:line="276" w:lineRule="auto"/>
        <w:jc w:val="both"/>
        <w:rPr>
          <w:rFonts w:ascii="Arial" w:hAnsi="Arial" w:cs="Arial"/>
          <w:sz w:val="24"/>
          <w:szCs w:val="24"/>
        </w:rPr>
      </w:pPr>
      <w:r w:rsidRPr="005D78BC">
        <w:rPr>
          <w:rFonts w:ascii="Arial" w:hAnsi="Arial" w:cs="Arial"/>
          <w:sz w:val="24"/>
          <w:szCs w:val="24"/>
        </w:rPr>
        <w:t>Uso excessivo de força muscular;</w:t>
      </w:r>
    </w:p>
    <w:p w14:paraId="425C1CF4" w14:textId="7CFA96D0" w:rsidR="0062657B" w:rsidRPr="005D78BC" w:rsidRDefault="0062657B" w:rsidP="00E86346">
      <w:pPr>
        <w:pStyle w:val="PargrafodaLista"/>
        <w:numPr>
          <w:ilvl w:val="0"/>
          <w:numId w:val="23"/>
        </w:numPr>
        <w:tabs>
          <w:tab w:val="left" w:pos="0"/>
        </w:tabs>
        <w:spacing w:after="0" w:line="276" w:lineRule="auto"/>
        <w:jc w:val="both"/>
        <w:rPr>
          <w:rFonts w:ascii="Arial" w:hAnsi="Arial" w:cs="Arial"/>
          <w:sz w:val="24"/>
          <w:szCs w:val="24"/>
        </w:rPr>
      </w:pPr>
      <w:r w:rsidRPr="005D78BC">
        <w:rPr>
          <w:rFonts w:ascii="Arial" w:hAnsi="Arial" w:cs="Arial"/>
          <w:sz w:val="24"/>
          <w:szCs w:val="24"/>
        </w:rPr>
        <w:t>Frequência de movimentos dos membros superiores ou inferiores que possam comprometer a sua segurança e/ou saúde;</w:t>
      </w:r>
    </w:p>
    <w:p w14:paraId="62CF9CB2" w14:textId="514ED5F8" w:rsidR="0062657B" w:rsidRPr="005D78BC" w:rsidRDefault="0062657B" w:rsidP="00E86346">
      <w:pPr>
        <w:pStyle w:val="PargrafodaLista"/>
        <w:numPr>
          <w:ilvl w:val="0"/>
          <w:numId w:val="23"/>
        </w:numPr>
        <w:tabs>
          <w:tab w:val="left" w:pos="0"/>
        </w:tabs>
        <w:spacing w:after="0" w:line="276" w:lineRule="auto"/>
        <w:jc w:val="both"/>
        <w:rPr>
          <w:rFonts w:ascii="Arial" w:hAnsi="Arial" w:cs="Arial"/>
          <w:sz w:val="24"/>
          <w:szCs w:val="24"/>
        </w:rPr>
      </w:pPr>
      <w:r w:rsidRPr="005D78BC">
        <w:rPr>
          <w:rFonts w:ascii="Arial" w:hAnsi="Arial" w:cs="Arial"/>
          <w:sz w:val="24"/>
          <w:szCs w:val="24"/>
        </w:rPr>
        <w:t>Exposição a vibrações;</w:t>
      </w:r>
    </w:p>
    <w:p w14:paraId="010F3CCA" w14:textId="06EFC648" w:rsidR="00A239B6" w:rsidRDefault="0062657B" w:rsidP="00E86346">
      <w:pPr>
        <w:pStyle w:val="PargrafodaLista"/>
        <w:numPr>
          <w:ilvl w:val="0"/>
          <w:numId w:val="23"/>
        </w:numPr>
        <w:tabs>
          <w:tab w:val="left" w:pos="0"/>
        </w:tabs>
        <w:spacing w:after="0" w:line="276" w:lineRule="auto"/>
        <w:jc w:val="both"/>
        <w:rPr>
          <w:rFonts w:ascii="Arial" w:hAnsi="Arial" w:cs="Arial"/>
          <w:sz w:val="24"/>
          <w:szCs w:val="24"/>
        </w:rPr>
      </w:pPr>
      <w:r w:rsidRPr="005D78BC">
        <w:rPr>
          <w:rFonts w:ascii="Arial" w:hAnsi="Arial" w:cs="Arial"/>
          <w:sz w:val="24"/>
          <w:szCs w:val="24"/>
        </w:rPr>
        <w:t>Exigência cognitiva que possa comprometer a sua segurança e/ou saúde.</w:t>
      </w:r>
    </w:p>
    <w:p w14:paraId="37967719" w14:textId="638802C5" w:rsidR="005D78BC" w:rsidRDefault="005D78BC" w:rsidP="005D78BC">
      <w:pPr>
        <w:tabs>
          <w:tab w:val="left" w:pos="0"/>
        </w:tabs>
        <w:spacing w:after="0" w:line="276" w:lineRule="auto"/>
        <w:jc w:val="both"/>
        <w:rPr>
          <w:rFonts w:ascii="Arial" w:hAnsi="Arial" w:cs="Arial"/>
          <w:sz w:val="24"/>
          <w:szCs w:val="24"/>
        </w:rPr>
      </w:pPr>
    </w:p>
    <w:p w14:paraId="05C0D34D" w14:textId="77777777" w:rsidR="000405B9" w:rsidRDefault="000405B9" w:rsidP="000405B9">
      <w:pPr>
        <w:tabs>
          <w:tab w:val="left" w:pos="0"/>
        </w:tabs>
        <w:spacing w:after="0" w:line="276" w:lineRule="auto"/>
        <w:jc w:val="both"/>
        <w:rPr>
          <w:rFonts w:ascii="Arial" w:hAnsi="Arial" w:cs="Arial"/>
          <w:sz w:val="24"/>
          <w:szCs w:val="24"/>
        </w:rPr>
      </w:pPr>
    </w:p>
    <w:p w14:paraId="5176E978" w14:textId="63A48904" w:rsidR="000405B9" w:rsidRDefault="000405B9" w:rsidP="000405B9">
      <w:pPr>
        <w:pStyle w:val="PargrafodaLista"/>
        <w:numPr>
          <w:ilvl w:val="2"/>
          <w:numId w:val="1"/>
        </w:numPr>
        <w:tabs>
          <w:tab w:val="left" w:pos="0"/>
        </w:tabs>
        <w:spacing w:after="0" w:line="276" w:lineRule="auto"/>
        <w:jc w:val="both"/>
        <w:rPr>
          <w:rFonts w:ascii="Arial" w:hAnsi="Arial" w:cs="Arial"/>
          <w:b/>
          <w:bCs/>
          <w:sz w:val="24"/>
          <w:szCs w:val="24"/>
        </w:rPr>
      </w:pPr>
      <w:r w:rsidRPr="006A5769">
        <w:rPr>
          <w:rFonts w:ascii="Arial" w:hAnsi="Arial" w:cs="Arial"/>
          <w:b/>
          <w:bCs/>
          <w:sz w:val="24"/>
          <w:szCs w:val="24"/>
        </w:rPr>
        <w:t xml:space="preserve">Identificação </w:t>
      </w:r>
      <w:r w:rsidR="00AF1430" w:rsidRPr="00AF1430">
        <w:rPr>
          <w:rFonts w:ascii="Arial" w:hAnsi="Arial" w:cs="Arial"/>
          <w:b/>
          <w:bCs/>
          <w:sz w:val="24"/>
          <w:szCs w:val="24"/>
        </w:rPr>
        <w:t>de Perigos e Avaliação dos Riscos Mecânicos ou de Acidente</w:t>
      </w:r>
    </w:p>
    <w:p w14:paraId="3A294ACD" w14:textId="5BC767FD" w:rsidR="00AF1430" w:rsidRDefault="00AF1430" w:rsidP="00AF1430">
      <w:pPr>
        <w:tabs>
          <w:tab w:val="left" w:pos="0"/>
        </w:tabs>
        <w:spacing w:after="0" w:line="276" w:lineRule="auto"/>
        <w:ind w:left="360"/>
        <w:jc w:val="both"/>
        <w:rPr>
          <w:rFonts w:ascii="Arial" w:hAnsi="Arial" w:cs="Arial"/>
          <w:b/>
          <w:bCs/>
          <w:sz w:val="24"/>
          <w:szCs w:val="24"/>
        </w:rPr>
      </w:pPr>
    </w:p>
    <w:p w14:paraId="297FBB60" w14:textId="77777777" w:rsidR="00D31B3F" w:rsidRPr="00D31B3F" w:rsidRDefault="00D31B3F" w:rsidP="00D31B3F">
      <w:pPr>
        <w:pStyle w:val="Descricao"/>
        <w:spacing w:before="0" w:after="0" w:line="276" w:lineRule="auto"/>
        <w:rPr>
          <w:rFonts w:ascii="Arial" w:hAnsi="Arial" w:cs="Arial"/>
          <w:i w:val="0"/>
          <w:iCs/>
          <w:szCs w:val="24"/>
        </w:rPr>
      </w:pPr>
      <w:r w:rsidRPr="00D31B3F">
        <w:rPr>
          <w:rFonts w:ascii="Arial" w:hAnsi="Arial" w:cs="Arial"/>
          <w:i w:val="0"/>
          <w:iCs/>
          <w:szCs w:val="24"/>
        </w:rPr>
        <w:t>Riscos mecânicos são aqueles que podem levar a acidentes como resultado das condições do local de trabalho. Nos processos de mineração e beneficiamento de minério da unidade, são considerados como riscos mecânicos ou de acidentes:</w:t>
      </w:r>
    </w:p>
    <w:p w14:paraId="24441550" w14:textId="77777777" w:rsidR="00D31B3F" w:rsidRPr="00D31B3F" w:rsidRDefault="00D31B3F" w:rsidP="00C76542">
      <w:pPr>
        <w:pStyle w:val="Marcador"/>
        <w:numPr>
          <w:ilvl w:val="0"/>
          <w:numId w:val="25"/>
        </w:numPr>
        <w:spacing w:before="0" w:after="0" w:line="276" w:lineRule="auto"/>
        <w:rPr>
          <w:rFonts w:ascii="Arial" w:hAnsi="Arial" w:cs="Arial"/>
          <w:i w:val="0"/>
          <w:szCs w:val="24"/>
        </w:rPr>
      </w:pPr>
      <w:r w:rsidRPr="00D31B3F">
        <w:rPr>
          <w:rFonts w:ascii="Arial" w:hAnsi="Arial" w:cs="Arial"/>
          <w:i w:val="0"/>
          <w:szCs w:val="24"/>
        </w:rPr>
        <w:t>Explosão/atmosferas explosivas;</w:t>
      </w:r>
    </w:p>
    <w:p w14:paraId="62F263D2" w14:textId="77777777" w:rsidR="00D31B3F" w:rsidRPr="00D31B3F" w:rsidRDefault="00D31B3F" w:rsidP="00C76542">
      <w:pPr>
        <w:pStyle w:val="Marcador"/>
        <w:numPr>
          <w:ilvl w:val="0"/>
          <w:numId w:val="25"/>
        </w:numPr>
        <w:spacing w:before="0" w:after="0" w:line="276" w:lineRule="auto"/>
        <w:rPr>
          <w:rFonts w:ascii="Arial" w:hAnsi="Arial" w:cs="Arial"/>
          <w:i w:val="0"/>
          <w:szCs w:val="24"/>
        </w:rPr>
      </w:pPr>
      <w:r w:rsidRPr="00D31B3F">
        <w:rPr>
          <w:rFonts w:ascii="Arial" w:hAnsi="Arial" w:cs="Arial"/>
          <w:i w:val="0"/>
          <w:szCs w:val="24"/>
        </w:rPr>
        <w:t>Riscos decorrentes de deficiências de oxigênio e de ventilação;</w:t>
      </w:r>
    </w:p>
    <w:p w14:paraId="07EC4D41" w14:textId="77777777" w:rsidR="00D31B3F" w:rsidRPr="00D31B3F" w:rsidRDefault="00D31B3F" w:rsidP="00C76542">
      <w:pPr>
        <w:pStyle w:val="Marcador"/>
        <w:numPr>
          <w:ilvl w:val="0"/>
          <w:numId w:val="25"/>
        </w:numPr>
        <w:spacing w:before="0" w:after="0" w:line="276" w:lineRule="auto"/>
        <w:rPr>
          <w:rFonts w:ascii="Arial" w:hAnsi="Arial" w:cs="Arial"/>
          <w:i w:val="0"/>
          <w:szCs w:val="24"/>
        </w:rPr>
      </w:pPr>
      <w:r w:rsidRPr="00D31B3F">
        <w:rPr>
          <w:rFonts w:ascii="Arial" w:hAnsi="Arial" w:cs="Arial"/>
          <w:i w:val="0"/>
          <w:szCs w:val="24"/>
        </w:rPr>
        <w:t>Riscos originados por trabalho em altura, em profundidade e em espaços confinados;</w:t>
      </w:r>
    </w:p>
    <w:p w14:paraId="0F5C618D" w14:textId="77777777" w:rsidR="00D31B3F" w:rsidRPr="00D31B3F" w:rsidRDefault="00D31B3F" w:rsidP="00C76542">
      <w:pPr>
        <w:pStyle w:val="Marcador"/>
        <w:numPr>
          <w:ilvl w:val="0"/>
          <w:numId w:val="25"/>
        </w:numPr>
        <w:spacing w:before="0" w:after="0" w:line="276" w:lineRule="auto"/>
        <w:rPr>
          <w:rFonts w:ascii="Arial" w:hAnsi="Arial" w:cs="Arial"/>
          <w:i w:val="0"/>
          <w:szCs w:val="24"/>
        </w:rPr>
      </w:pPr>
      <w:r w:rsidRPr="00D31B3F">
        <w:rPr>
          <w:rFonts w:ascii="Arial" w:hAnsi="Arial" w:cs="Arial"/>
          <w:i w:val="0"/>
          <w:szCs w:val="24"/>
        </w:rPr>
        <w:lastRenderedPageBreak/>
        <w:t>Riscos consequentes da utilização de energia elétrica, de máquinas, de equipamentos, de veículos e durante a realização de trabalhos manuais;</w:t>
      </w:r>
    </w:p>
    <w:p w14:paraId="661714C5" w14:textId="77777777" w:rsidR="00D31B3F" w:rsidRPr="00D31B3F" w:rsidRDefault="00D31B3F" w:rsidP="00C76542">
      <w:pPr>
        <w:pStyle w:val="Marcador"/>
        <w:numPr>
          <w:ilvl w:val="0"/>
          <w:numId w:val="25"/>
        </w:numPr>
        <w:spacing w:before="0" w:after="0" w:line="276" w:lineRule="auto"/>
        <w:rPr>
          <w:rFonts w:ascii="Arial" w:hAnsi="Arial" w:cs="Arial"/>
          <w:i w:val="0"/>
          <w:szCs w:val="24"/>
        </w:rPr>
      </w:pPr>
      <w:r w:rsidRPr="00D31B3F">
        <w:rPr>
          <w:rFonts w:ascii="Arial" w:hAnsi="Arial" w:cs="Arial"/>
          <w:i w:val="0"/>
          <w:szCs w:val="24"/>
        </w:rPr>
        <w:t>Riscos em função da instabilidade de maciços de rocha ou de solo.</w:t>
      </w:r>
    </w:p>
    <w:p w14:paraId="6104F250" w14:textId="77777777" w:rsidR="00D31B3F" w:rsidRDefault="00D31B3F" w:rsidP="00D31B3F">
      <w:pPr>
        <w:pStyle w:val="Descricao"/>
        <w:spacing w:before="0" w:after="0" w:line="276" w:lineRule="auto"/>
        <w:rPr>
          <w:rFonts w:ascii="Arial" w:hAnsi="Arial" w:cs="Arial"/>
          <w:i w:val="0"/>
          <w:iCs/>
          <w:szCs w:val="24"/>
        </w:rPr>
      </w:pPr>
    </w:p>
    <w:p w14:paraId="0599232E" w14:textId="77777777" w:rsidR="00D31B3F" w:rsidRDefault="00D31B3F" w:rsidP="00D31B3F">
      <w:pPr>
        <w:pStyle w:val="Descricao"/>
        <w:spacing w:before="0" w:after="0" w:line="276" w:lineRule="auto"/>
        <w:rPr>
          <w:rFonts w:ascii="Arial" w:hAnsi="Arial" w:cs="Arial"/>
          <w:i w:val="0"/>
          <w:iCs/>
          <w:szCs w:val="24"/>
        </w:rPr>
      </w:pPr>
      <w:r w:rsidRPr="00D31B3F">
        <w:rPr>
          <w:rFonts w:ascii="Arial" w:hAnsi="Arial" w:cs="Arial"/>
          <w:i w:val="0"/>
          <w:iCs/>
          <w:szCs w:val="24"/>
        </w:rPr>
        <w:t xml:space="preserve">Tais riscos podem estar associados à falta de organização do ambiente ou da área, ao não atendimento a critérios de projeto ou a requisitos legais de segurança, bem como ao uso de equipamentos e ferramentas inadequadas para a execução das atividades. </w:t>
      </w:r>
    </w:p>
    <w:p w14:paraId="68F88B93" w14:textId="77777777" w:rsidR="00D31B3F" w:rsidRDefault="00D31B3F" w:rsidP="00D31B3F">
      <w:pPr>
        <w:pStyle w:val="Descricao"/>
        <w:spacing w:before="0" w:after="0" w:line="276" w:lineRule="auto"/>
        <w:rPr>
          <w:rFonts w:ascii="Arial" w:hAnsi="Arial" w:cs="Arial"/>
          <w:i w:val="0"/>
          <w:iCs/>
          <w:szCs w:val="24"/>
        </w:rPr>
      </w:pPr>
    </w:p>
    <w:p w14:paraId="1E84AC66" w14:textId="5EE742BF" w:rsidR="00D31B3F" w:rsidRPr="00D31B3F" w:rsidRDefault="00D31B3F" w:rsidP="00D31B3F">
      <w:pPr>
        <w:pStyle w:val="Descricao"/>
        <w:spacing w:before="0" w:after="0" w:line="276" w:lineRule="auto"/>
        <w:rPr>
          <w:rFonts w:ascii="Arial" w:hAnsi="Arial" w:cs="Arial"/>
          <w:i w:val="0"/>
          <w:iCs/>
          <w:szCs w:val="24"/>
        </w:rPr>
      </w:pPr>
      <w:r w:rsidRPr="00D31B3F">
        <w:rPr>
          <w:rFonts w:ascii="Arial" w:hAnsi="Arial" w:cs="Arial"/>
          <w:i w:val="0"/>
          <w:iCs/>
          <w:szCs w:val="24"/>
        </w:rPr>
        <w:t>Dessa forma, riscos mecânicos podem ser resultantes, por exemplo, da operação de maquinário sem proteção adequada, da utilização de ferramentas impróprias ou da realização de operações com eletricidade sem o estabelecimento dos devidos controles.</w:t>
      </w:r>
    </w:p>
    <w:p w14:paraId="47A345E1" w14:textId="77777777" w:rsidR="00D31B3F" w:rsidRDefault="00D31B3F" w:rsidP="00D31B3F">
      <w:pPr>
        <w:pStyle w:val="Descricao"/>
        <w:spacing w:before="0" w:after="0" w:line="276" w:lineRule="auto"/>
        <w:rPr>
          <w:rFonts w:ascii="Arial" w:hAnsi="Arial" w:cs="Arial"/>
          <w:i w:val="0"/>
          <w:iCs/>
          <w:szCs w:val="24"/>
        </w:rPr>
      </w:pPr>
    </w:p>
    <w:p w14:paraId="62D68EEF" w14:textId="220F7FB7" w:rsidR="00D31B3F" w:rsidRPr="00D31B3F" w:rsidRDefault="00D31B3F" w:rsidP="00D31B3F">
      <w:pPr>
        <w:pStyle w:val="Descricao"/>
        <w:spacing w:before="0" w:after="0" w:line="276" w:lineRule="auto"/>
        <w:rPr>
          <w:rFonts w:ascii="Arial" w:hAnsi="Arial" w:cs="Arial"/>
          <w:i w:val="0"/>
          <w:iCs/>
          <w:szCs w:val="24"/>
        </w:rPr>
      </w:pPr>
      <w:r w:rsidRPr="00D31B3F">
        <w:rPr>
          <w:rFonts w:ascii="Arial" w:hAnsi="Arial" w:cs="Arial"/>
          <w:i w:val="0"/>
          <w:iCs/>
          <w:szCs w:val="24"/>
        </w:rPr>
        <w:t>A antecipação dos riscos de acidentes na unidade é realizada com o uso de ferramentas como a Análise Preliminar de Riscos (APR), enquanto o reconhecimento/identificação e a avaliação dos riscos mecânicos são realizados com o uso das ferramentas de análise de riscos definidas no SGIEHS:</w:t>
      </w:r>
    </w:p>
    <w:p w14:paraId="5C364469" w14:textId="77777777" w:rsidR="00D31B3F" w:rsidRPr="00D31B3F" w:rsidRDefault="00D31B3F" w:rsidP="00C76542">
      <w:pPr>
        <w:pStyle w:val="Marcador"/>
        <w:numPr>
          <w:ilvl w:val="0"/>
          <w:numId w:val="26"/>
        </w:numPr>
        <w:spacing w:before="0" w:after="0" w:line="276" w:lineRule="auto"/>
        <w:rPr>
          <w:rFonts w:ascii="Arial" w:hAnsi="Arial" w:cs="Arial"/>
          <w:i w:val="0"/>
          <w:szCs w:val="24"/>
        </w:rPr>
      </w:pPr>
      <w:r w:rsidRPr="00D31B3F">
        <w:rPr>
          <w:rFonts w:ascii="Arial" w:hAnsi="Arial" w:cs="Arial"/>
          <w:i w:val="0"/>
          <w:szCs w:val="24"/>
        </w:rPr>
        <w:t>Análise de Riscos da Atividade - ARA;</w:t>
      </w:r>
    </w:p>
    <w:p w14:paraId="28EB44F7" w14:textId="77777777" w:rsidR="00D31B3F" w:rsidRPr="00D31B3F" w:rsidRDefault="00D31B3F" w:rsidP="00C76542">
      <w:pPr>
        <w:pStyle w:val="Marcador"/>
        <w:numPr>
          <w:ilvl w:val="0"/>
          <w:numId w:val="26"/>
        </w:numPr>
        <w:spacing w:before="0" w:after="0" w:line="276" w:lineRule="auto"/>
        <w:rPr>
          <w:rFonts w:ascii="Arial" w:hAnsi="Arial" w:cs="Arial"/>
          <w:i w:val="0"/>
          <w:szCs w:val="24"/>
        </w:rPr>
      </w:pPr>
      <w:r w:rsidRPr="00D31B3F">
        <w:rPr>
          <w:rFonts w:ascii="Arial" w:hAnsi="Arial" w:cs="Arial"/>
          <w:i w:val="0"/>
          <w:szCs w:val="24"/>
        </w:rPr>
        <w:t>Permissão de Trabalho - PT;</w:t>
      </w:r>
    </w:p>
    <w:p w14:paraId="64C182E2" w14:textId="77777777" w:rsidR="00D31B3F" w:rsidRPr="00D31B3F" w:rsidRDefault="00D31B3F" w:rsidP="00C76542">
      <w:pPr>
        <w:pStyle w:val="Marcador"/>
        <w:numPr>
          <w:ilvl w:val="0"/>
          <w:numId w:val="26"/>
        </w:numPr>
        <w:spacing w:before="0" w:after="0" w:line="276" w:lineRule="auto"/>
        <w:rPr>
          <w:rFonts w:ascii="Arial" w:hAnsi="Arial" w:cs="Arial"/>
          <w:i w:val="0"/>
          <w:szCs w:val="24"/>
        </w:rPr>
      </w:pPr>
      <w:r w:rsidRPr="00D31B3F">
        <w:rPr>
          <w:rFonts w:ascii="Arial" w:hAnsi="Arial" w:cs="Arial"/>
          <w:i w:val="0"/>
          <w:szCs w:val="24"/>
        </w:rPr>
        <w:t>Procedimento Operacional Seguro - POS;</w:t>
      </w:r>
    </w:p>
    <w:p w14:paraId="6EC6F90E" w14:textId="77777777" w:rsidR="00D31B3F" w:rsidRPr="00D31B3F" w:rsidRDefault="00D31B3F" w:rsidP="00C76542">
      <w:pPr>
        <w:pStyle w:val="Marcador"/>
        <w:numPr>
          <w:ilvl w:val="0"/>
          <w:numId w:val="26"/>
        </w:numPr>
        <w:spacing w:before="0" w:after="0" w:line="276" w:lineRule="auto"/>
        <w:rPr>
          <w:rFonts w:ascii="Arial" w:hAnsi="Arial" w:cs="Arial"/>
          <w:i w:val="0"/>
          <w:szCs w:val="24"/>
        </w:rPr>
      </w:pPr>
      <w:r w:rsidRPr="00D31B3F">
        <w:rPr>
          <w:rFonts w:ascii="Arial" w:hAnsi="Arial" w:cs="Arial"/>
          <w:i w:val="0"/>
          <w:szCs w:val="24"/>
        </w:rPr>
        <w:t>Observação Planejada da Tarefa - OPT;</w:t>
      </w:r>
    </w:p>
    <w:p w14:paraId="14F2569C" w14:textId="77777777" w:rsidR="00D31B3F" w:rsidRDefault="00D31B3F" w:rsidP="00D31B3F">
      <w:pPr>
        <w:pStyle w:val="Descricao"/>
        <w:spacing w:before="0" w:after="0" w:line="276" w:lineRule="auto"/>
        <w:rPr>
          <w:rFonts w:ascii="Arial" w:hAnsi="Arial" w:cs="Arial"/>
          <w:i w:val="0"/>
          <w:iCs/>
          <w:szCs w:val="24"/>
        </w:rPr>
      </w:pPr>
    </w:p>
    <w:p w14:paraId="624D8FEF" w14:textId="128BB6D9" w:rsidR="00D31B3F" w:rsidRPr="00D31B3F" w:rsidRDefault="00D31B3F" w:rsidP="00D31B3F">
      <w:pPr>
        <w:pStyle w:val="Descricao"/>
        <w:spacing w:before="0" w:after="0" w:line="276" w:lineRule="auto"/>
        <w:rPr>
          <w:rFonts w:ascii="Arial" w:hAnsi="Arial" w:cs="Arial"/>
          <w:i w:val="0"/>
          <w:iCs/>
          <w:szCs w:val="24"/>
        </w:rPr>
      </w:pPr>
      <w:r w:rsidRPr="00D31B3F">
        <w:rPr>
          <w:rFonts w:ascii="Arial" w:hAnsi="Arial" w:cs="Arial"/>
          <w:i w:val="0"/>
          <w:iCs/>
          <w:szCs w:val="24"/>
        </w:rPr>
        <w:t>O nível dos riscos ergonômicos e mecânicos, assim como os demais riscos de EHS, devem ser estimados pela frequência/probabilidade versus a severidade dos danos possíveis e classificados como “Muito Alto”, “Alto”, “Médio” ou “Baixo”. Em função da classe do risco deverão ser definidas e implementadas, através de um plano de ação, as medidas de prevenção, controle ou correção necessárias para reduzir os riscos a um nível aceitável.</w:t>
      </w:r>
    </w:p>
    <w:p w14:paraId="5ADD4B76" w14:textId="77777777" w:rsidR="00D31B3F" w:rsidRDefault="00D31B3F" w:rsidP="00D31B3F">
      <w:pPr>
        <w:pStyle w:val="Descricao"/>
        <w:spacing w:before="0" w:after="0" w:line="276" w:lineRule="auto"/>
        <w:rPr>
          <w:rFonts w:ascii="Arial" w:hAnsi="Arial" w:cs="Arial"/>
          <w:i w:val="0"/>
          <w:iCs/>
          <w:szCs w:val="24"/>
        </w:rPr>
      </w:pPr>
    </w:p>
    <w:p w14:paraId="5497BBC9" w14:textId="2FF165DB" w:rsidR="00D31B3F" w:rsidRPr="00D31B3F" w:rsidRDefault="00D31B3F" w:rsidP="00D31B3F">
      <w:pPr>
        <w:pStyle w:val="Descricao"/>
        <w:spacing w:before="0" w:after="0" w:line="276" w:lineRule="auto"/>
        <w:rPr>
          <w:rFonts w:ascii="Arial" w:hAnsi="Arial" w:cs="Arial"/>
          <w:i w:val="0"/>
          <w:iCs/>
          <w:szCs w:val="24"/>
        </w:rPr>
      </w:pPr>
      <w:r w:rsidRPr="00D31B3F">
        <w:rPr>
          <w:rFonts w:ascii="Arial" w:hAnsi="Arial" w:cs="Arial"/>
          <w:i w:val="0"/>
          <w:iCs/>
          <w:szCs w:val="24"/>
        </w:rPr>
        <w:t>Tanto os riscos avaliados, quanto as medidas de controle definidas devem ser registradas no sistema Sênior e no Risk Register.</w:t>
      </w:r>
    </w:p>
    <w:p w14:paraId="2EC9EBAC" w14:textId="77777777" w:rsidR="00D31B3F" w:rsidRDefault="00D31B3F" w:rsidP="00D31B3F">
      <w:pPr>
        <w:pStyle w:val="Descricao"/>
        <w:spacing w:before="0" w:after="0" w:line="276" w:lineRule="auto"/>
        <w:rPr>
          <w:rFonts w:ascii="Arial" w:hAnsi="Arial" w:cs="Arial"/>
          <w:i w:val="0"/>
          <w:iCs/>
          <w:szCs w:val="24"/>
        </w:rPr>
      </w:pPr>
    </w:p>
    <w:p w14:paraId="5C0BE070" w14:textId="76A4E3F3" w:rsidR="00D31B3F" w:rsidRPr="00D31B3F" w:rsidRDefault="00D31B3F" w:rsidP="00D31B3F">
      <w:pPr>
        <w:pStyle w:val="Descricao"/>
        <w:spacing w:before="0" w:after="0" w:line="276" w:lineRule="auto"/>
        <w:rPr>
          <w:rFonts w:ascii="Arial" w:hAnsi="Arial" w:cs="Arial"/>
          <w:i w:val="0"/>
          <w:iCs/>
          <w:szCs w:val="24"/>
        </w:rPr>
      </w:pPr>
      <w:r w:rsidRPr="00D31B3F">
        <w:rPr>
          <w:rFonts w:ascii="Arial" w:hAnsi="Arial" w:cs="Arial"/>
          <w:i w:val="0"/>
          <w:iCs/>
          <w:szCs w:val="24"/>
        </w:rPr>
        <w:t>O Sistema de Gestão Integrada de Meio Ambiente, Saúde e Segurança (SGIEHS), em concordância com a NR-22, define através de procedimentos específicos, os requisitos necessários para a realização das 14 atividades com maior potencial para causar acidentes graves. São elas:</w:t>
      </w:r>
    </w:p>
    <w:p w14:paraId="4EAE2165" w14:textId="77777777" w:rsidR="00D31B3F" w:rsidRPr="00D31B3F" w:rsidRDefault="00D31B3F" w:rsidP="00C76542">
      <w:pPr>
        <w:pStyle w:val="Marcador"/>
        <w:numPr>
          <w:ilvl w:val="0"/>
          <w:numId w:val="27"/>
        </w:numPr>
        <w:spacing w:before="0" w:after="0" w:line="276" w:lineRule="auto"/>
        <w:rPr>
          <w:rFonts w:ascii="Arial" w:hAnsi="Arial" w:cs="Arial"/>
          <w:i w:val="0"/>
          <w:szCs w:val="24"/>
        </w:rPr>
      </w:pPr>
      <w:r w:rsidRPr="00D31B3F">
        <w:rPr>
          <w:rFonts w:ascii="Arial" w:hAnsi="Arial" w:cs="Arial"/>
          <w:i w:val="0"/>
          <w:szCs w:val="24"/>
        </w:rPr>
        <w:t>Trabalho em Altura;</w:t>
      </w:r>
    </w:p>
    <w:p w14:paraId="09441170" w14:textId="77777777" w:rsidR="00D31B3F" w:rsidRPr="00D31B3F" w:rsidRDefault="00D31B3F" w:rsidP="00C76542">
      <w:pPr>
        <w:pStyle w:val="Marcador"/>
        <w:numPr>
          <w:ilvl w:val="0"/>
          <w:numId w:val="27"/>
        </w:numPr>
        <w:spacing w:before="0" w:after="0" w:line="276" w:lineRule="auto"/>
        <w:rPr>
          <w:rFonts w:ascii="Arial" w:hAnsi="Arial" w:cs="Arial"/>
          <w:i w:val="0"/>
          <w:szCs w:val="24"/>
        </w:rPr>
      </w:pPr>
      <w:r w:rsidRPr="00D31B3F">
        <w:rPr>
          <w:rFonts w:ascii="Arial" w:hAnsi="Arial" w:cs="Arial"/>
          <w:i w:val="0"/>
          <w:szCs w:val="24"/>
        </w:rPr>
        <w:t>Condução de Veículos Automotores;</w:t>
      </w:r>
    </w:p>
    <w:p w14:paraId="135D9ED4" w14:textId="77777777" w:rsidR="00D31B3F" w:rsidRPr="00D31B3F" w:rsidRDefault="00D31B3F" w:rsidP="00C76542">
      <w:pPr>
        <w:pStyle w:val="Marcador"/>
        <w:numPr>
          <w:ilvl w:val="0"/>
          <w:numId w:val="27"/>
        </w:numPr>
        <w:spacing w:before="0" w:after="0" w:line="276" w:lineRule="auto"/>
        <w:rPr>
          <w:rFonts w:ascii="Arial" w:hAnsi="Arial" w:cs="Arial"/>
          <w:i w:val="0"/>
          <w:szCs w:val="24"/>
        </w:rPr>
      </w:pPr>
      <w:r w:rsidRPr="00D31B3F">
        <w:rPr>
          <w:rFonts w:ascii="Arial" w:hAnsi="Arial" w:cs="Arial"/>
          <w:i w:val="0"/>
          <w:szCs w:val="24"/>
        </w:rPr>
        <w:t>Equipamentos Móveis;</w:t>
      </w:r>
    </w:p>
    <w:p w14:paraId="09A2D3C8" w14:textId="77777777" w:rsidR="00D31B3F" w:rsidRPr="00D31B3F" w:rsidRDefault="00D31B3F" w:rsidP="00C76542">
      <w:pPr>
        <w:pStyle w:val="Marcador"/>
        <w:numPr>
          <w:ilvl w:val="0"/>
          <w:numId w:val="27"/>
        </w:numPr>
        <w:spacing w:before="0" w:after="0" w:line="276" w:lineRule="auto"/>
        <w:rPr>
          <w:rFonts w:ascii="Arial" w:hAnsi="Arial" w:cs="Arial"/>
          <w:i w:val="0"/>
          <w:szCs w:val="24"/>
        </w:rPr>
      </w:pPr>
      <w:r w:rsidRPr="00D31B3F">
        <w:rPr>
          <w:rFonts w:ascii="Arial" w:hAnsi="Arial" w:cs="Arial"/>
          <w:i w:val="0"/>
          <w:szCs w:val="24"/>
        </w:rPr>
        <w:t>Bloqueio e Etiquetagem;</w:t>
      </w:r>
    </w:p>
    <w:p w14:paraId="46A34BF0" w14:textId="77777777" w:rsidR="00D31B3F" w:rsidRPr="00D31B3F" w:rsidRDefault="00D31B3F" w:rsidP="00C76542">
      <w:pPr>
        <w:pStyle w:val="Marcador"/>
        <w:numPr>
          <w:ilvl w:val="0"/>
          <w:numId w:val="27"/>
        </w:numPr>
        <w:spacing w:before="0" w:after="0" w:line="276" w:lineRule="auto"/>
        <w:rPr>
          <w:rFonts w:ascii="Arial" w:hAnsi="Arial" w:cs="Arial"/>
          <w:i w:val="0"/>
          <w:szCs w:val="24"/>
        </w:rPr>
      </w:pPr>
      <w:r w:rsidRPr="00D31B3F">
        <w:rPr>
          <w:rFonts w:ascii="Arial" w:hAnsi="Arial" w:cs="Arial"/>
          <w:i w:val="0"/>
          <w:szCs w:val="24"/>
        </w:rPr>
        <w:t>Içamento de Carga;</w:t>
      </w:r>
    </w:p>
    <w:p w14:paraId="01A51D71" w14:textId="77777777" w:rsidR="00D31B3F" w:rsidRPr="00D31B3F" w:rsidRDefault="00D31B3F" w:rsidP="00C76542">
      <w:pPr>
        <w:pStyle w:val="Marcador"/>
        <w:numPr>
          <w:ilvl w:val="0"/>
          <w:numId w:val="27"/>
        </w:numPr>
        <w:spacing w:before="0" w:after="0" w:line="276" w:lineRule="auto"/>
        <w:rPr>
          <w:rFonts w:ascii="Arial" w:hAnsi="Arial" w:cs="Arial"/>
          <w:i w:val="0"/>
          <w:szCs w:val="24"/>
        </w:rPr>
      </w:pPr>
      <w:r w:rsidRPr="00D31B3F">
        <w:rPr>
          <w:rFonts w:ascii="Arial" w:hAnsi="Arial" w:cs="Arial"/>
          <w:i w:val="0"/>
          <w:szCs w:val="24"/>
        </w:rPr>
        <w:t>Espaço Confinado;</w:t>
      </w:r>
    </w:p>
    <w:p w14:paraId="36673711" w14:textId="77777777" w:rsidR="00D31B3F" w:rsidRPr="00D31B3F" w:rsidRDefault="00D31B3F" w:rsidP="00C76542">
      <w:pPr>
        <w:pStyle w:val="Marcador"/>
        <w:numPr>
          <w:ilvl w:val="0"/>
          <w:numId w:val="27"/>
        </w:numPr>
        <w:spacing w:before="0" w:after="0" w:line="276" w:lineRule="auto"/>
        <w:rPr>
          <w:rFonts w:ascii="Arial" w:hAnsi="Arial" w:cs="Arial"/>
          <w:i w:val="0"/>
          <w:szCs w:val="24"/>
        </w:rPr>
      </w:pPr>
      <w:r w:rsidRPr="00D31B3F">
        <w:rPr>
          <w:rFonts w:ascii="Arial" w:hAnsi="Arial" w:cs="Arial"/>
          <w:i w:val="0"/>
          <w:szCs w:val="24"/>
        </w:rPr>
        <w:t>Proteção de Máquinas;</w:t>
      </w:r>
    </w:p>
    <w:p w14:paraId="30B857CD" w14:textId="77777777" w:rsidR="00D31B3F" w:rsidRPr="00D31B3F" w:rsidRDefault="00D31B3F" w:rsidP="00C76542">
      <w:pPr>
        <w:pStyle w:val="Marcador"/>
        <w:numPr>
          <w:ilvl w:val="0"/>
          <w:numId w:val="27"/>
        </w:numPr>
        <w:spacing w:before="0" w:after="0" w:line="276" w:lineRule="auto"/>
        <w:rPr>
          <w:rFonts w:ascii="Arial" w:hAnsi="Arial" w:cs="Arial"/>
          <w:i w:val="0"/>
          <w:szCs w:val="24"/>
        </w:rPr>
      </w:pPr>
      <w:r w:rsidRPr="00D31B3F">
        <w:rPr>
          <w:rFonts w:ascii="Arial" w:hAnsi="Arial" w:cs="Arial"/>
          <w:i w:val="0"/>
          <w:szCs w:val="24"/>
        </w:rPr>
        <w:lastRenderedPageBreak/>
        <w:t>Estabilidade de Solo e Pilhas;</w:t>
      </w:r>
    </w:p>
    <w:p w14:paraId="2B0D237F" w14:textId="77777777" w:rsidR="00D31B3F" w:rsidRPr="00D31B3F" w:rsidRDefault="00D31B3F" w:rsidP="00C76542">
      <w:pPr>
        <w:pStyle w:val="Marcador"/>
        <w:numPr>
          <w:ilvl w:val="0"/>
          <w:numId w:val="27"/>
        </w:numPr>
        <w:spacing w:before="0" w:after="0" w:line="276" w:lineRule="auto"/>
        <w:rPr>
          <w:rFonts w:ascii="Arial" w:hAnsi="Arial" w:cs="Arial"/>
          <w:i w:val="0"/>
          <w:szCs w:val="24"/>
        </w:rPr>
      </w:pPr>
      <w:r w:rsidRPr="00D31B3F">
        <w:rPr>
          <w:rFonts w:ascii="Arial" w:hAnsi="Arial" w:cs="Arial"/>
          <w:i w:val="0"/>
          <w:szCs w:val="24"/>
        </w:rPr>
        <w:t>Atividades com Explosivos;</w:t>
      </w:r>
    </w:p>
    <w:p w14:paraId="321798AD" w14:textId="77777777" w:rsidR="00D31B3F" w:rsidRPr="00D31B3F" w:rsidRDefault="00D31B3F" w:rsidP="00C76542">
      <w:pPr>
        <w:pStyle w:val="Marcador"/>
        <w:numPr>
          <w:ilvl w:val="0"/>
          <w:numId w:val="27"/>
        </w:numPr>
        <w:spacing w:before="0" w:after="0" w:line="276" w:lineRule="auto"/>
        <w:rPr>
          <w:rFonts w:ascii="Arial" w:hAnsi="Arial" w:cs="Arial"/>
          <w:i w:val="0"/>
          <w:szCs w:val="24"/>
        </w:rPr>
      </w:pPr>
      <w:r w:rsidRPr="00D31B3F">
        <w:rPr>
          <w:rFonts w:ascii="Arial" w:hAnsi="Arial" w:cs="Arial"/>
          <w:i w:val="0"/>
          <w:szCs w:val="24"/>
        </w:rPr>
        <w:t>Trabalho com Eletricidade;</w:t>
      </w:r>
    </w:p>
    <w:p w14:paraId="4E490102" w14:textId="77777777" w:rsidR="00D31B3F" w:rsidRPr="00D31B3F" w:rsidRDefault="00D31B3F" w:rsidP="00C76542">
      <w:pPr>
        <w:pStyle w:val="Marcador"/>
        <w:numPr>
          <w:ilvl w:val="0"/>
          <w:numId w:val="27"/>
        </w:numPr>
        <w:spacing w:before="0" w:after="0" w:line="276" w:lineRule="auto"/>
        <w:rPr>
          <w:rFonts w:ascii="Arial" w:hAnsi="Arial" w:cs="Arial"/>
          <w:i w:val="0"/>
          <w:szCs w:val="24"/>
        </w:rPr>
      </w:pPr>
      <w:r w:rsidRPr="00D31B3F">
        <w:rPr>
          <w:rFonts w:ascii="Arial" w:hAnsi="Arial" w:cs="Arial"/>
          <w:i w:val="0"/>
          <w:szCs w:val="24"/>
        </w:rPr>
        <w:t>Trabalho a quente;</w:t>
      </w:r>
    </w:p>
    <w:p w14:paraId="61B89399" w14:textId="77777777" w:rsidR="00D31B3F" w:rsidRPr="00D31B3F" w:rsidRDefault="00D31B3F" w:rsidP="00C76542">
      <w:pPr>
        <w:pStyle w:val="Marcador"/>
        <w:numPr>
          <w:ilvl w:val="0"/>
          <w:numId w:val="27"/>
        </w:numPr>
        <w:spacing w:before="0" w:after="0" w:line="276" w:lineRule="auto"/>
        <w:rPr>
          <w:rFonts w:ascii="Arial" w:hAnsi="Arial" w:cs="Arial"/>
          <w:i w:val="0"/>
          <w:szCs w:val="24"/>
        </w:rPr>
      </w:pPr>
      <w:r w:rsidRPr="00D31B3F">
        <w:rPr>
          <w:rFonts w:ascii="Arial" w:hAnsi="Arial" w:cs="Arial"/>
          <w:i w:val="0"/>
          <w:szCs w:val="24"/>
        </w:rPr>
        <w:t>Grades, Pisos, Alçapões e Escadas;</w:t>
      </w:r>
    </w:p>
    <w:p w14:paraId="010347AD" w14:textId="77777777" w:rsidR="00D31B3F" w:rsidRPr="00D31B3F" w:rsidRDefault="00D31B3F" w:rsidP="00C76542">
      <w:pPr>
        <w:pStyle w:val="Marcador"/>
        <w:numPr>
          <w:ilvl w:val="0"/>
          <w:numId w:val="27"/>
        </w:numPr>
        <w:spacing w:before="0" w:after="0" w:line="276" w:lineRule="auto"/>
        <w:rPr>
          <w:rFonts w:ascii="Arial" w:hAnsi="Arial" w:cs="Arial"/>
          <w:i w:val="0"/>
          <w:szCs w:val="24"/>
        </w:rPr>
      </w:pPr>
      <w:r w:rsidRPr="00D31B3F">
        <w:rPr>
          <w:rFonts w:ascii="Arial" w:hAnsi="Arial" w:cs="Arial"/>
          <w:i w:val="0"/>
          <w:szCs w:val="24"/>
        </w:rPr>
        <w:t>Queda de Choco;</w:t>
      </w:r>
    </w:p>
    <w:p w14:paraId="75E16B52" w14:textId="77777777" w:rsidR="00D31B3F" w:rsidRPr="00D31B3F" w:rsidRDefault="00D31B3F" w:rsidP="00C76542">
      <w:pPr>
        <w:pStyle w:val="Marcador"/>
        <w:numPr>
          <w:ilvl w:val="0"/>
          <w:numId w:val="27"/>
        </w:numPr>
        <w:spacing w:before="0" w:after="0" w:line="276" w:lineRule="auto"/>
        <w:rPr>
          <w:rFonts w:ascii="Arial" w:hAnsi="Arial" w:cs="Arial"/>
          <w:i w:val="0"/>
          <w:szCs w:val="24"/>
        </w:rPr>
      </w:pPr>
      <w:r w:rsidRPr="00D31B3F">
        <w:rPr>
          <w:rFonts w:ascii="Arial" w:hAnsi="Arial" w:cs="Arial"/>
          <w:i w:val="0"/>
          <w:szCs w:val="24"/>
        </w:rPr>
        <w:t>Trabalho Próximo a Água.</w:t>
      </w:r>
    </w:p>
    <w:p w14:paraId="544FC1D2" w14:textId="77777777" w:rsidR="00D31B3F" w:rsidRDefault="00D31B3F" w:rsidP="00D31B3F">
      <w:pPr>
        <w:pStyle w:val="Descricao"/>
        <w:spacing w:before="0" w:after="0" w:line="276" w:lineRule="auto"/>
        <w:rPr>
          <w:rFonts w:ascii="Arial" w:hAnsi="Arial" w:cs="Arial"/>
          <w:i w:val="0"/>
          <w:iCs/>
          <w:szCs w:val="24"/>
        </w:rPr>
      </w:pPr>
    </w:p>
    <w:p w14:paraId="63DF20D3" w14:textId="03439FA2" w:rsidR="00D31B3F" w:rsidRPr="00D31B3F" w:rsidRDefault="00D31B3F" w:rsidP="00D31B3F">
      <w:pPr>
        <w:pStyle w:val="Descricao"/>
        <w:spacing w:before="0" w:after="0" w:line="276" w:lineRule="auto"/>
        <w:rPr>
          <w:rFonts w:ascii="Arial" w:hAnsi="Arial" w:cs="Arial"/>
          <w:i w:val="0"/>
          <w:iCs/>
          <w:szCs w:val="24"/>
        </w:rPr>
      </w:pPr>
      <w:r w:rsidRPr="00D31B3F">
        <w:rPr>
          <w:rFonts w:ascii="Arial" w:hAnsi="Arial" w:cs="Arial"/>
          <w:i w:val="0"/>
          <w:iCs/>
          <w:szCs w:val="24"/>
        </w:rPr>
        <w:t>Dessa forma, o PGR avalia e define os controles necessários para o gerenciamento destes riscos com alto potencial, conforme descrito a seguir.</w:t>
      </w:r>
    </w:p>
    <w:p w14:paraId="0BED4BC0" w14:textId="5A7F4171" w:rsidR="00D31B3F" w:rsidRDefault="00D31B3F" w:rsidP="00637F5E">
      <w:pPr>
        <w:tabs>
          <w:tab w:val="left" w:pos="0"/>
        </w:tabs>
        <w:spacing w:after="0" w:line="276" w:lineRule="auto"/>
        <w:jc w:val="both"/>
        <w:rPr>
          <w:rFonts w:ascii="Arial" w:hAnsi="Arial" w:cs="Arial"/>
          <w:b/>
          <w:bCs/>
          <w:sz w:val="24"/>
          <w:szCs w:val="24"/>
        </w:rPr>
      </w:pPr>
    </w:p>
    <w:p w14:paraId="1FFDAADC" w14:textId="0ED8257A" w:rsidR="00831916" w:rsidRPr="00831916" w:rsidRDefault="00637F5E" w:rsidP="00831916">
      <w:pPr>
        <w:pStyle w:val="PargrafodaLista"/>
        <w:numPr>
          <w:ilvl w:val="3"/>
          <w:numId w:val="1"/>
        </w:numPr>
        <w:rPr>
          <w:rFonts w:ascii="Arial" w:hAnsi="Arial" w:cs="Arial"/>
          <w:b/>
          <w:bCs/>
          <w:sz w:val="24"/>
          <w:szCs w:val="24"/>
        </w:rPr>
      </w:pPr>
      <w:r w:rsidRPr="00831916">
        <w:rPr>
          <w:rFonts w:ascii="Arial" w:hAnsi="Arial" w:cs="Arial"/>
          <w:b/>
          <w:bCs/>
          <w:sz w:val="24"/>
          <w:szCs w:val="24"/>
        </w:rPr>
        <w:t>A</w:t>
      </w:r>
      <w:r w:rsidR="00831916">
        <w:rPr>
          <w:rFonts w:ascii="Arial" w:hAnsi="Arial" w:cs="Arial"/>
          <w:b/>
          <w:bCs/>
          <w:sz w:val="24"/>
          <w:szCs w:val="24"/>
        </w:rPr>
        <w:t>tmosferas</w:t>
      </w:r>
      <w:r w:rsidRPr="00831916">
        <w:rPr>
          <w:rFonts w:ascii="Arial" w:hAnsi="Arial" w:cs="Arial"/>
          <w:b/>
          <w:bCs/>
          <w:sz w:val="24"/>
          <w:szCs w:val="24"/>
        </w:rPr>
        <w:t xml:space="preserve"> </w:t>
      </w:r>
      <w:r w:rsidR="00831916" w:rsidRPr="00831916">
        <w:rPr>
          <w:rFonts w:ascii="Arial" w:hAnsi="Arial" w:cs="Arial"/>
          <w:b/>
          <w:bCs/>
          <w:sz w:val="24"/>
          <w:szCs w:val="24"/>
        </w:rPr>
        <w:t>Explosivas ou Risco de Explosão</w:t>
      </w:r>
    </w:p>
    <w:p w14:paraId="6527AED1" w14:textId="77777777" w:rsidR="00592A2C" w:rsidRPr="00592A2C" w:rsidRDefault="00592A2C" w:rsidP="00592A2C">
      <w:pPr>
        <w:pStyle w:val="Descricao"/>
        <w:spacing w:before="0" w:after="0" w:line="276" w:lineRule="auto"/>
        <w:rPr>
          <w:rFonts w:ascii="Arial" w:hAnsi="Arial" w:cs="Arial"/>
          <w:i w:val="0"/>
          <w:iCs/>
          <w:szCs w:val="24"/>
        </w:rPr>
      </w:pPr>
      <w:r w:rsidRPr="00592A2C">
        <w:rPr>
          <w:rFonts w:ascii="Arial" w:hAnsi="Arial" w:cs="Arial"/>
          <w:i w:val="0"/>
          <w:iCs/>
          <w:szCs w:val="24"/>
        </w:rPr>
        <w:t>Atmosfera Explosiva é uma condição que ocorre quando substâncias inflamáveis, na forma de gases, vapores, névoas ou poeiras, misturam-se com o ar em condições atmosféricas e, em contato com alguma fonte de ignição, pode desencadear uma explosão.</w:t>
      </w:r>
    </w:p>
    <w:p w14:paraId="5BE2D444" w14:textId="77777777" w:rsidR="00592A2C" w:rsidRDefault="00592A2C" w:rsidP="00592A2C">
      <w:pPr>
        <w:pStyle w:val="Descricao"/>
        <w:spacing w:before="0" w:after="0" w:line="276" w:lineRule="auto"/>
        <w:rPr>
          <w:rFonts w:ascii="Arial" w:hAnsi="Arial" w:cs="Arial"/>
          <w:i w:val="0"/>
          <w:iCs/>
          <w:szCs w:val="24"/>
        </w:rPr>
      </w:pPr>
    </w:p>
    <w:p w14:paraId="3E6A70FA" w14:textId="6080437B" w:rsidR="00592A2C" w:rsidRPr="00592A2C" w:rsidRDefault="00592A2C" w:rsidP="00592A2C">
      <w:pPr>
        <w:pStyle w:val="Descricao"/>
        <w:spacing w:before="0" w:after="0" w:line="276" w:lineRule="auto"/>
        <w:rPr>
          <w:rFonts w:ascii="Arial" w:hAnsi="Arial" w:cs="Arial"/>
          <w:i w:val="0"/>
          <w:iCs/>
          <w:szCs w:val="24"/>
        </w:rPr>
      </w:pPr>
      <w:r w:rsidRPr="00592A2C">
        <w:rPr>
          <w:rFonts w:ascii="Arial" w:hAnsi="Arial" w:cs="Arial"/>
          <w:i w:val="0"/>
          <w:iCs/>
          <w:szCs w:val="24"/>
        </w:rPr>
        <w:t xml:space="preserve">Na unidade </w:t>
      </w:r>
      <w:r w:rsidRPr="00592A2C">
        <w:rPr>
          <w:rFonts w:ascii="Arial" w:hAnsi="Arial" w:cs="Arial"/>
          <w:i w:val="0"/>
          <w:iCs/>
          <w:szCs w:val="24"/>
          <w:highlight w:val="yellow"/>
        </w:rPr>
        <w:t>XXXXXX</w:t>
      </w:r>
      <w:r w:rsidRPr="00592A2C">
        <w:rPr>
          <w:rFonts w:ascii="Arial" w:hAnsi="Arial" w:cs="Arial"/>
          <w:i w:val="0"/>
          <w:iCs/>
          <w:szCs w:val="24"/>
        </w:rPr>
        <w:t>, as atividades/áreas em que que há risco de geração de atmosfera explosiva são o transporte de produtos químicos inflamáveis ou gases liquefeitos em caminhões e os postos de serviço para abastecimento de diesel. Tais áreas estão inventariadas no Levantamento de Áreas Classificadas, disponível para consulta nas áreas de Manutenção Elétrica e de Segurança do Trabalho.</w:t>
      </w:r>
    </w:p>
    <w:p w14:paraId="147CF3A0" w14:textId="77777777" w:rsidR="00592A2C" w:rsidRPr="00592A2C" w:rsidRDefault="00592A2C" w:rsidP="00592A2C">
      <w:pPr>
        <w:pStyle w:val="Descricao"/>
        <w:spacing w:before="0" w:after="0" w:line="276" w:lineRule="auto"/>
        <w:rPr>
          <w:rFonts w:ascii="Arial" w:hAnsi="Arial" w:cs="Arial"/>
          <w:i w:val="0"/>
          <w:iCs/>
          <w:szCs w:val="24"/>
        </w:rPr>
      </w:pPr>
      <w:r w:rsidRPr="00592A2C">
        <w:rPr>
          <w:rFonts w:ascii="Arial" w:hAnsi="Arial" w:cs="Arial"/>
          <w:i w:val="0"/>
          <w:iCs/>
          <w:szCs w:val="24"/>
        </w:rPr>
        <w:t>A unidade possui ainda um paiol de explosivos e desenvolve atividades de transporte, de carga, de descarga de materiais explosivos, o enchimento de furos de detonação e a detonação de explosivos para o desmonte de rochas na mina.</w:t>
      </w:r>
    </w:p>
    <w:p w14:paraId="11C63666" w14:textId="77777777" w:rsidR="00592A2C" w:rsidRDefault="00592A2C" w:rsidP="00592A2C">
      <w:pPr>
        <w:pStyle w:val="Descricao"/>
        <w:spacing w:before="0" w:after="0" w:line="276" w:lineRule="auto"/>
        <w:rPr>
          <w:rFonts w:ascii="Arial" w:hAnsi="Arial" w:cs="Arial"/>
          <w:i w:val="0"/>
          <w:iCs/>
          <w:szCs w:val="24"/>
        </w:rPr>
      </w:pPr>
    </w:p>
    <w:p w14:paraId="189AFB92" w14:textId="33A9BD0C" w:rsidR="00592A2C" w:rsidRPr="00592A2C" w:rsidRDefault="00592A2C" w:rsidP="00592A2C">
      <w:pPr>
        <w:pStyle w:val="Descricao"/>
        <w:spacing w:before="0" w:after="0" w:line="276" w:lineRule="auto"/>
        <w:rPr>
          <w:rFonts w:ascii="Arial" w:hAnsi="Arial" w:cs="Arial"/>
          <w:i w:val="0"/>
          <w:iCs/>
          <w:szCs w:val="24"/>
        </w:rPr>
      </w:pPr>
      <w:r w:rsidRPr="00592A2C">
        <w:rPr>
          <w:rFonts w:ascii="Arial" w:hAnsi="Arial" w:cs="Arial"/>
          <w:i w:val="0"/>
          <w:iCs/>
          <w:szCs w:val="24"/>
        </w:rPr>
        <w:t>Sendo assim, quaisquer atividades em locais com risco de formação de explosão ou formação de atmosferas explosivas devem seguir todas as recomendações de segurança previstas no inventário de áreas classificadas e nos seguintes procedimentos do sistema de gestão:</w:t>
      </w:r>
    </w:p>
    <w:p w14:paraId="0CB1DD98" w14:textId="77777777" w:rsidR="00592A2C" w:rsidRPr="00592A2C" w:rsidRDefault="00592A2C" w:rsidP="00C76542">
      <w:pPr>
        <w:pStyle w:val="Marcador"/>
        <w:numPr>
          <w:ilvl w:val="0"/>
          <w:numId w:val="28"/>
        </w:numPr>
        <w:spacing w:before="0" w:after="0" w:line="276" w:lineRule="auto"/>
        <w:rPr>
          <w:rFonts w:ascii="Arial" w:hAnsi="Arial" w:cs="Arial"/>
          <w:i w:val="0"/>
          <w:szCs w:val="24"/>
        </w:rPr>
      </w:pPr>
      <w:r w:rsidRPr="00592A2C">
        <w:rPr>
          <w:rFonts w:ascii="Arial" w:hAnsi="Arial" w:cs="Arial"/>
          <w:i w:val="0"/>
          <w:szCs w:val="24"/>
        </w:rPr>
        <w:t>Sistema de Análise e Gerenciamento de Riscos (Risk Register);</w:t>
      </w:r>
    </w:p>
    <w:p w14:paraId="1E8EC39F" w14:textId="77777777" w:rsidR="00592A2C" w:rsidRPr="00592A2C" w:rsidRDefault="00592A2C" w:rsidP="00C76542">
      <w:pPr>
        <w:pStyle w:val="Marcador"/>
        <w:numPr>
          <w:ilvl w:val="0"/>
          <w:numId w:val="28"/>
        </w:numPr>
        <w:spacing w:before="0" w:after="0" w:line="276" w:lineRule="auto"/>
        <w:rPr>
          <w:rFonts w:ascii="Arial" w:hAnsi="Arial" w:cs="Arial"/>
          <w:i w:val="0"/>
          <w:szCs w:val="24"/>
        </w:rPr>
      </w:pPr>
      <w:r w:rsidRPr="00592A2C">
        <w:rPr>
          <w:rFonts w:ascii="Arial" w:hAnsi="Arial" w:cs="Arial"/>
          <w:i w:val="0"/>
          <w:szCs w:val="24"/>
        </w:rPr>
        <w:t>Análise de Risco da Atividade;</w:t>
      </w:r>
    </w:p>
    <w:p w14:paraId="65F37577" w14:textId="77777777" w:rsidR="00592A2C" w:rsidRPr="00592A2C" w:rsidRDefault="00592A2C" w:rsidP="00C76542">
      <w:pPr>
        <w:pStyle w:val="Marcador"/>
        <w:numPr>
          <w:ilvl w:val="0"/>
          <w:numId w:val="28"/>
        </w:numPr>
        <w:spacing w:before="0" w:after="0" w:line="276" w:lineRule="auto"/>
        <w:rPr>
          <w:rFonts w:ascii="Arial" w:hAnsi="Arial" w:cs="Arial"/>
          <w:i w:val="0"/>
          <w:szCs w:val="24"/>
        </w:rPr>
      </w:pPr>
      <w:r w:rsidRPr="00592A2C">
        <w:rPr>
          <w:rFonts w:ascii="Arial" w:hAnsi="Arial" w:cs="Arial"/>
          <w:i w:val="0"/>
          <w:szCs w:val="24"/>
        </w:rPr>
        <w:t>Permissão de Trabalho;</w:t>
      </w:r>
    </w:p>
    <w:p w14:paraId="47EE33BE" w14:textId="449EB4BD" w:rsidR="00592A2C" w:rsidRPr="00592A2C" w:rsidRDefault="00574952" w:rsidP="00C76542">
      <w:pPr>
        <w:pStyle w:val="Marcador"/>
        <w:numPr>
          <w:ilvl w:val="0"/>
          <w:numId w:val="28"/>
        </w:numPr>
        <w:spacing w:before="0" w:after="0" w:line="276" w:lineRule="auto"/>
        <w:rPr>
          <w:rFonts w:ascii="Arial" w:hAnsi="Arial" w:cs="Arial"/>
          <w:i w:val="0"/>
          <w:szCs w:val="24"/>
        </w:rPr>
      </w:pPr>
      <w:r>
        <w:rPr>
          <w:rFonts w:ascii="Arial" w:hAnsi="Arial" w:cs="Arial"/>
          <w:i w:val="0"/>
          <w:szCs w:val="24"/>
        </w:rPr>
        <w:t>Procedimento de Gerenciamento de Riscos de EHS</w:t>
      </w:r>
      <w:r w:rsidR="00592A2C" w:rsidRPr="00592A2C">
        <w:rPr>
          <w:rFonts w:ascii="Arial" w:hAnsi="Arial" w:cs="Arial"/>
          <w:i w:val="0"/>
          <w:szCs w:val="24"/>
        </w:rPr>
        <w:t>;</w:t>
      </w:r>
    </w:p>
    <w:p w14:paraId="1843CDE0" w14:textId="77777777" w:rsidR="00592A2C" w:rsidRPr="00592A2C" w:rsidRDefault="00592A2C" w:rsidP="00C76542">
      <w:pPr>
        <w:pStyle w:val="Marcador"/>
        <w:numPr>
          <w:ilvl w:val="0"/>
          <w:numId w:val="28"/>
        </w:numPr>
        <w:spacing w:before="0" w:after="0" w:line="276" w:lineRule="auto"/>
        <w:rPr>
          <w:rFonts w:ascii="Arial" w:hAnsi="Arial" w:cs="Arial"/>
          <w:i w:val="0"/>
          <w:szCs w:val="24"/>
        </w:rPr>
      </w:pPr>
      <w:r w:rsidRPr="00592A2C">
        <w:rPr>
          <w:rFonts w:ascii="Arial" w:hAnsi="Arial" w:cs="Arial"/>
          <w:i w:val="0"/>
          <w:szCs w:val="24"/>
        </w:rPr>
        <w:t>Bloqueio (de energia) e Etiquetagem;</w:t>
      </w:r>
    </w:p>
    <w:p w14:paraId="7C3DD9A5" w14:textId="77777777" w:rsidR="00592A2C" w:rsidRPr="00592A2C" w:rsidRDefault="00592A2C" w:rsidP="00C76542">
      <w:pPr>
        <w:pStyle w:val="Marcador"/>
        <w:numPr>
          <w:ilvl w:val="0"/>
          <w:numId w:val="28"/>
        </w:numPr>
        <w:spacing w:before="0" w:after="0" w:line="276" w:lineRule="auto"/>
        <w:rPr>
          <w:rFonts w:ascii="Arial" w:hAnsi="Arial" w:cs="Arial"/>
          <w:i w:val="0"/>
          <w:szCs w:val="24"/>
        </w:rPr>
      </w:pPr>
      <w:r w:rsidRPr="00592A2C">
        <w:rPr>
          <w:rFonts w:ascii="Arial" w:hAnsi="Arial" w:cs="Arial"/>
          <w:i w:val="0"/>
          <w:szCs w:val="24"/>
        </w:rPr>
        <w:t>Gestão de Produtos Químicos;</w:t>
      </w:r>
    </w:p>
    <w:p w14:paraId="6BD395E3" w14:textId="77777777" w:rsidR="00592A2C" w:rsidRPr="00592A2C" w:rsidRDefault="00592A2C" w:rsidP="00C76542">
      <w:pPr>
        <w:pStyle w:val="Marcador"/>
        <w:numPr>
          <w:ilvl w:val="0"/>
          <w:numId w:val="28"/>
        </w:numPr>
        <w:spacing w:before="0" w:after="0" w:line="276" w:lineRule="auto"/>
        <w:rPr>
          <w:rFonts w:ascii="Arial" w:hAnsi="Arial" w:cs="Arial"/>
          <w:i w:val="0"/>
          <w:szCs w:val="24"/>
        </w:rPr>
      </w:pPr>
      <w:r w:rsidRPr="00592A2C">
        <w:rPr>
          <w:rFonts w:ascii="Arial" w:hAnsi="Arial" w:cs="Arial"/>
          <w:i w:val="0"/>
          <w:szCs w:val="24"/>
        </w:rPr>
        <w:t>Segurança em Instalações e Serviços em Eletricidade;</w:t>
      </w:r>
    </w:p>
    <w:p w14:paraId="2F2A048D" w14:textId="77777777" w:rsidR="00592A2C" w:rsidRPr="00592A2C" w:rsidRDefault="00592A2C" w:rsidP="00C76542">
      <w:pPr>
        <w:pStyle w:val="Marcador"/>
        <w:numPr>
          <w:ilvl w:val="0"/>
          <w:numId w:val="28"/>
        </w:numPr>
        <w:spacing w:before="0" w:after="0" w:line="276" w:lineRule="auto"/>
        <w:rPr>
          <w:rFonts w:ascii="Arial" w:hAnsi="Arial" w:cs="Arial"/>
          <w:i w:val="0"/>
          <w:szCs w:val="24"/>
        </w:rPr>
      </w:pPr>
      <w:r w:rsidRPr="00592A2C">
        <w:rPr>
          <w:rFonts w:ascii="Arial" w:hAnsi="Arial" w:cs="Arial"/>
          <w:i w:val="0"/>
          <w:szCs w:val="24"/>
        </w:rPr>
        <w:t>Atividades com Explosivos;</w:t>
      </w:r>
    </w:p>
    <w:p w14:paraId="79FD5C07" w14:textId="77777777" w:rsidR="00592A2C" w:rsidRPr="00592A2C" w:rsidRDefault="00592A2C" w:rsidP="00C76542">
      <w:pPr>
        <w:pStyle w:val="Marcador"/>
        <w:numPr>
          <w:ilvl w:val="0"/>
          <w:numId w:val="28"/>
        </w:numPr>
        <w:spacing w:before="0" w:after="0" w:line="276" w:lineRule="auto"/>
        <w:rPr>
          <w:rFonts w:ascii="Arial" w:hAnsi="Arial" w:cs="Arial"/>
          <w:i w:val="0"/>
          <w:szCs w:val="24"/>
        </w:rPr>
      </w:pPr>
      <w:r w:rsidRPr="00592A2C">
        <w:rPr>
          <w:rFonts w:ascii="Arial" w:hAnsi="Arial" w:cs="Arial"/>
          <w:i w:val="0"/>
          <w:szCs w:val="24"/>
        </w:rPr>
        <w:t>Manuseio, Transporte, Armazenagem, Carregamento dos Furos e Detonação de Explosivos;</w:t>
      </w:r>
    </w:p>
    <w:p w14:paraId="07C06B56" w14:textId="77777777" w:rsidR="00592A2C" w:rsidRPr="00592A2C" w:rsidRDefault="00592A2C" w:rsidP="00C76542">
      <w:pPr>
        <w:pStyle w:val="Marcador"/>
        <w:numPr>
          <w:ilvl w:val="0"/>
          <w:numId w:val="28"/>
        </w:numPr>
        <w:spacing w:before="0" w:after="0" w:line="276" w:lineRule="auto"/>
        <w:rPr>
          <w:rFonts w:ascii="Arial" w:hAnsi="Arial" w:cs="Arial"/>
          <w:i w:val="0"/>
          <w:szCs w:val="24"/>
        </w:rPr>
      </w:pPr>
      <w:r w:rsidRPr="00592A2C">
        <w:rPr>
          <w:rFonts w:ascii="Arial" w:hAnsi="Arial" w:cs="Arial"/>
          <w:i w:val="0"/>
          <w:szCs w:val="24"/>
        </w:rPr>
        <w:t>Operação de Descarga de GLP;</w:t>
      </w:r>
    </w:p>
    <w:p w14:paraId="7BE28034" w14:textId="77777777" w:rsidR="00592A2C" w:rsidRPr="00592A2C" w:rsidRDefault="00592A2C" w:rsidP="00C76542">
      <w:pPr>
        <w:pStyle w:val="Marcador"/>
        <w:numPr>
          <w:ilvl w:val="0"/>
          <w:numId w:val="28"/>
        </w:numPr>
        <w:spacing w:before="0" w:after="0" w:line="276" w:lineRule="auto"/>
        <w:rPr>
          <w:rFonts w:ascii="Arial" w:hAnsi="Arial" w:cs="Arial"/>
          <w:i w:val="0"/>
          <w:szCs w:val="24"/>
        </w:rPr>
      </w:pPr>
      <w:r w:rsidRPr="00592A2C">
        <w:rPr>
          <w:rFonts w:ascii="Arial" w:hAnsi="Arial" w:cs="Arial"/>
          <w:i w:val="0"/>
          <w:szCs w:val="24"/>
        </w:rPr>
        <w:lastRenderedPageBreak/>
        <w:t>Recebimento, armazenamento de combustível e abastecimento de equipamentos móveis;</w:t>
      </w:r>
    </w:p>
    <w:p w14:paraId="3B5D5369" w14:textId="77777777" w:rsidR="00592A2C" w:rsidRPr="00592A2C" w:rsidRDefault="00592A2C" w:rsidP="00C76542">
      <w:pPr>
        <w:pStyle w:val="Marcador"/>
        <w:numPr>
          <w:ilvl w:val="0"/>
          <w:numId w:val="28"/>
        </w:numPr>
        <w:spacing w:before="0" w:after="0" w:line="276" w:lineRule="auto"/>
        <w:rPr>
          <w:rFonts w:ascii="Arial" w:hAnsi="Arial" w:cs="Arial"/>
          <w:i w:val="0"/>
          <w:szCs w:val="24"/>
        </w:rPr>
      </w:pPr>
      <w:r w:rsidRPr="00592A2C">
        <w:rPr>
          <w:rFonts w:ascii="Arial" w:hAnsi="Arial" w:cs="Arial"/>
          <w:i w:val="0"/>
          <w:szCs w:val="24"/>
        </w:rPr>
        <w:t>Troca de Motores em Áreas Classificadas;</w:t>
      </w:r>
    </w:p>
    <w:p w14:paraId="0655BB30" w14:textId="77777777" w:rsidR="00592A2C" w:rsidRPr="00592A2C" w:rsidRDefault="00592A2C" w:rsidP="00C76542">
      <w:pPr>
        <w:pStyle w:val="Marcador"/>
        <w:numPr>
          <w:ilvl w:val="0"/>
          <w:numId w:val="28"/>
        </w:numPr>
        <w:spacing w:before="0" w:after="0" w:line="276" w:lineRule="auto"/>
        <w:rPr>
          <w:rFonts w:ascii="Arial" w:hAnsi="Arial" w:cs="Arial"/>
          <w:i w:val="0"/>
          <w:szCs w:val="24"/>
        </w:rPr>
      </w:pPr>
      <w:r w:rsidRPr="00592A2C">
        <w:rPr>
          <w:rFonts w:ascii="Arial" w:hAnsi="Arial" w:cs="Arial"/>
          <w:i w:val="0"/>
          <w:szCs w:val="24"/>
        </w:rPr>
        <w:t>Delimitação de Área.</w:t>
      </w:r>
    </w:p>
    <w:p w14:paraId="5EFE6A16" w14:textId="77777777" w:rsidR="00637F5E" w:rsidRPr="00AF1430" w:rsidRDefault="00637F5E" w:rsidP="00637F5E">
      <w:pPr>
        <w:tabs>
          <w:tab w:val="left" w:pos="0"/>
        </w:tabs>
        <w:spacing w:after="0" w:line="276" w:lineRule="auto"/>
        <w:jc w:val="both"/>
        <w:rPr>
          <w:rFonts w:ascii="Arial" w:hAnsi="Arial" w:cs="Arial"/>
          <w:b/>
          <w:bCs/>
          <w:sz w:val="24"/>
          <w:szCs w:val="24"/>
        </w:rPr>
      </w:pPr>
    </w:p>
    <w:p w14:paraId="58DB6C52" w14:textId="77B2ABFF" w:rsidR="002A02DC" w:rsidRPr="002A02DC" w:rsidRDefault="002A02DC" w:rsidP="002A02DC">
      <w:pPr>
        <w:pStyle w:val="PargrafodaLista"/>
        <w:numPr>
          <w:ilvl w:val="3"/>
          <w:numId w:val="1"/>
        </w:numPr>
        <w:rPr>
          <w:rFonts w:ascii="Arial" w:hAnsi="Arial" w:cs="Arial"/>
          <w:b/>
          <w:bCs/>
          <w:sz w:val="24"/>
          <w:szCs w:val="24"/>
        </w:rPr>
      </w:pPr>
      <w:r w:rsidRPr="002A02DC">
        <w:rPr>
          <w:rFonts w:ascii="Arial" w:hAnsi="Arial" w:cs="Arial"/>
          <w:b/>
          <w:bCs/>
          <w:sz w:val="24"/>
          <w:szCs w:val="24"/>
        </w:rPr>
        <w:t>Deficiências de Oxigênio e de Ventilação</w:t>
      </w:r>
    </w:p>
    <w:p w14:paraId="73F0CBA2" w14:textId="7AFDAC59" w:rsidR="00767CEC" w:rsidRPr="00767CEC" w:rsidRDefault="00767CEC" w:rsidP="00767CEC">
      <w:pPr>
        <w:pStyle w:val="Descricao"/>
        <w:spacing w:before="0" w:after="0" w:line="276" w:lineRule="auto"/>
        <w:rPr>
          <w:rFonts w:ascii="Arial" w:hAnsi="Arial" w:cs="Arial"/>
          <w:i w:val="0"/>
          <w:iCs/>
          <w:szCs w:val="24"/>
        </w:rPr>
      </w:pPr>
      <w:r w:rsidRPr="00767CEC">
        <w:rPr>
          <w:rFonts w:ascii="Arial" w:hAnsi="Arial" w:cs="Arial"/>
          <w:i w:val="0"/>
          <w:iCs/>
          <w:szCs w:val="24"/>
        </w:rPr>
        <w:t xml:space="preserve">Embora o processo de lavra, realizado a céu aberto na unidade </w:t>
      </w:r>
      <w:r w:rsidRPr="00767CEC">
        <w:rPr>
          <w:rFonts w:ascii="Arial" w:hAnsi="Arial" w:cs="Arial"/>
          <w:i w:val="0"/>
          <w:iCs/>
          <w:szCs w:val="24"/>
          <w:highlight w:val="yellow"/>
        </w:rPr>
        <w:t>XXXXXX</w:t>
      </w:r>
      <w:r w:rsidRPr="00767CEC">
        <w:rPr>
          <w:rFonts w:ascii="Arial" w:hAnsi="Arial" w:cs="Arial"/>
          <w:i w:val="0"/>
          <w:iCs/>
          <w:szCs w:val="24"/>
        </w:rPr>
        <w:t xml:space="preserve"> não apresente atividades ou áreas com risco de formação de atmosferas com deficiência de oxigênio ou de ventilação, a usina de beneficiamento de minério possui áreas classificadas como espaços confinados (tanques, equipamentos, galerias, tubulações), que oferecem riscos à formação de atmosfera com deficiência de oxigênio e com risco de geração de </w:t>
      </w:r>
      <w:proofErr w:type="spellStart"/>
      <w:r w:rsidRPr="00767CEC">
        <w:rPr>
          <w:rFonts w:ascii="Arial" w:hAnsi="Arial" w:cs="Arial"/>
          <w:i w:val="0"/>
          <w:iCs/>
          <w:szCs w:val="24"/>
        </w:rPr>
        <w:t>aerodispersóides</w:t>
      </w:r>
      <w:proofErr w:type="spellEnd"/>
      <w:r w:rsidRPr="00767CEC">
        <w:rPr>
          <w:rFonts w:ascii="Arial" w:hAnsi="Arial" w:cs="Arial"/>
          <w:i w:val="0"/>
          <w:iCs/>
          <w:szCs w:val="24"/>
        </w:rPr>
        <w:t xml:space="preserve"> (poeiras, fumos, névoas, neblinas), gases e vapores ou à formação de Atmosfera Imediatamente Perigosa à Vida ou à Saúde (Atmosfera IPVS).</w:t>
      </w:r>
    </w:p>
    <w:p w14:paraId="07F536A9" w14:textId="77777777" w:rsidR="00767CEC" w:rsidRDefault="00767CEC" w:rsidP="00767CEC">
      <w:pPr>
        <w:pStyle w:val="Descricao"/>
        <w:spacing w:before="0" w:after="0" w:line="276" w:lineRule="auto"/>
        <w:rPr>
          <w:rFonts w:ascii="Arial" w:hAnsi="Arial" w:cs="Arial"/>
          <w:i w:val="0"/>
          <w:iCs/>
          <w:szCs w:val="24"/>
        </w:rPr>
      </w:pPr>
    </w:p>
    <w:p w14:paraId="77C0F75D" w14:textId="70C9C771" w:rsidR="00767CEC" w:rsidRPr="00767CEC" w:rsidRDefault="00767CEC" w:rsidP="00767CEC">
      <w:pPr>
        <w:pStyle w:val="Descricao"/>
        <w:spacing w:before="0" w:after="0" w:line="276" w:lineRule="auto"/>
        <w:rPr>
          <w:rFonts w:ascii="Arial" w:hAnsi="Arial" w:cs="Arial"/>
          <w:i w:val="0"/>
          <w:iCs/>
          <w:szCs w:val="24"/>
        </w:rPr>
      </w:pPr>
      <w:r w:rsidRPr="00767CEC">
        <w:rPr>
          <w:rFonts w:ascii="Arial" w:hAnsi="Arial" w:cs="Arial"/>
          <w:i w:val="0"/>
          <w:iCs/>
          <w:szCs w:val="24"/>
        </w:rPr>
        <w:t>Tais áreas estão mapeadas no Inventário de Espaços Confinados, sendo que quaisquer atividades nestes locais devem seguir todas as normas de segurança previstas nos procedimentos do Sistema de Gestão Integrada de EHS Mosaic:</w:t>
      </w:r>
    </w:p>
    <w:p w14:paraId="40DEB22E" w14:textId="77777777" w:rsidR="00767CEC" w:rsidRPr="00767CEC" w:rsidRDefault="00767CEC" w:rsidP="00C76542">
      <w:pPr>
        <w:pStyle w:val="Marcador"/>
        <w:numPr>
          <w:ilvl w:val="0"/>
          <w:numId w:val="29"/>
        </w:numPr>
        <w:spacing w:before="0" w:after="0" w:line="276" w:lineRule="auto"/>
        <w:rPr>
          <w:rFonts w:ascii="Arial" w:hAnsi="Arial" w:cs="Arial"/>
          <w:i w:val="0"/>
          <w:szCs w:val="24"/>
        </w:rPr>
      </w:pPr>
      <w:r w:rsidRPr="00767CEC">
        <w:rPr>
          <w:rFonts w:ascii="Arial" w:hAnsi="Arial" w:cs="Arial"/>
          <w:i w:val="0"/>
          <w:szCs w:val="24"/>
        </w:rPr>
        <w:t>Sistema de Análise e Gerenciamento de Riscos (Risk Register);</w:t>
      </w:r>
    </w:p>
    <w:p w14:paraId="3A66713E" w14:textId="77777777" w:rsidR="00767CEC" w:rsidRPr="00767CEC" w:rsidRDefault="00767CEC" w:rsidP="00C76542">
      <w:pPr>
        <w:pStyle w:val="Marcador"/>
        <w:numPr>
          <w:ilvl w:val="0"/>
          <w:numId w:val="29"/>
        </w:numPr>
        <w:spacing w:before="0" w:after="0" w:line="276" w:lineRule="auto"/>
        <w:rPr>
          <w:rFonts w:ascii="Arial" w:hAnsi="Arial" w:cs="Arial"/>
          <w:i w:val="0"/>
          <w:szCs w:val="24"/>
        </w:rPr>
      </w:pPr>
      <w:r w:rsidRPr="00767CEC">
        <w:rPr>
          <w:rFonts w:ascii="Arial" w:hAnsi="Arial" w:cs="Arial"/>
          <w:i w:val="0"/>
          <w:szCs w:val="24"/>
        </w:rPr>
        <w:t>Análise de Risco da Atividade;</w:t>
      </w:r>
    </w:p>
    <w:p w14:paraId="07132BE6" w14:textId="77777777" w:rsidR="00767CEC" w:rsidRPr="00767CEC" w:rsidRDefault="00767CEC" w:rsidP="00C76542">
      <w:pPr>
        <w:pStyle w:val="Marcador"/>
        <w:numPr>
          <w:ilvl w:val="0"/>
          <w:numId w:val="29"/>
        </w:numPr>
        <w:spacing w:before="0" w:after="0" w:line="276" w:lineRule="auto"/>
        <w:rPr>
          <w:rFonts w:ascii="Arial" w:hAnsi="Arial" w:cs="Arial"/>
          <w:i w:val="0"/>
          <w:szCs w:val="24"/>
        </w:rPr>
      </w:pPr>
      <w:r w:rsidRPr="00767CEC">
        <w:rPr>
          <w:rFonts w:ascii="Arial" w:hAnsi="Arial" w:cs="Arial"/>
          <w:i w:val="0"/>
          <w:szCs w:val="24"/>
        </w:rPr>
        <w:t>Permissão de Trabalho;</w:t>
      </w:r>
    </w:p>
    <w:p w14:paraId="0587B7E7" w14:textId="01826076" w:rsidR="00767CEC" w:rsidRPr="00767CEC" w:rsidRDefault="00574952" w:rsidP="00C76542">
      <w:pPr>
        <w:pStyle w:val="Marcador"/>
        <w:numPr>
          <w:ilvl w:val="0"/>
          <w:numId w:val="29"/>
        </w:numPr>
        <w:spacing w:before="0" w:after="0" w:line="276" w:lineRule="auto"/>
        <w:rPr>
          <w:rFonts w:ascii="Arial" w:hAnsi="Arial" w:cs="Arial"/>
          <w:i w:val="0"/>
          <w:szCs w:val="24"/>
        </w:rPr>
      </w:pPr>
      <w:r>
        <w:rPr>
          <w:rFonts w:ascii="Arial" w:hAnsi="Arial" w:cs="Arial"/>
          <w:i w:val="0"/>
          <w:szCs w:val="24"/>
        </w:rPr>
        <w:t>Procedimento de Gerenciamento de</w:t>
      </w:r>
      <w:r w:rsidR="00767CEC" w:rsidRPr="00767CEC">
        <w:rPr>
          <w:rFonts w:ascii="Arial" w:hAnsi="Arial" w:cs="Arial"/>
          <w:i w:val="0"/>
          <w:szCs w:val="24"/>
        </w:rPr>
        <w:t xml:space="preserve"> Riscos de EHS;</w:t>
      </w:r>
    </w:p>
    <w:p w14:paraId="42A6C5E0" w14:textId="77777777" w:rsidR="00767CEC" w:rsidRPr="00767CEC" w:rsidRDefault="00767CEC" w:rsidP="00C76542">
      <w:pPr>
        <w:pStyle w:val="Marcador"/>
        <w:numPr>
          <w:ilvl w:val="0"/>
          <w:numId w:val="29"/>
        </w:numPr>
        <w:spacing w:before="0" w:after="0" w:line="276" w:lineRule="auto"/>
        <w:rPr>
          <w:rFonts w:ascii="Arial" w:hAnsi="Arial" w:cs="Arial"/>
          <w:i w:val="0"/>
          <w:szCs w:val="24"/>
        </w:rPr>
      </w:pPr>
      <w:r w:rsidRPr="00767CEC">
        <w:rPr>
          <w:rFonts w:ascii="Arial" w:hAnsi="Arial" w:cs="Arial"/>
          <w:i w:val="0"/>
          <w:szCs w:val="24"/>
        </w:rPr>
        <w:t>Trabalho em Espaço Confinado;</w:t>
      </w:r>
    </w:p>
    <w:p w14:paraId="1301FB9E" w14:textId="77777777" w:rsidR="00767CEC" w:rsidRPr="00767CEC" w:rsidRDefault="00767CEC" w:rsidP="00C76542">
      <w:pPr>
        <w:pStyle w:val="Marcador"/>
        <w:numPr>
          <w:ilvl w:val="0"/>
          <w:numId w:val="29"/>
        </w:numPr>
        <w:spacing w:before="0" w:after="0" w:line="276" w:lineRule="auto"/>
        <w:rPr>
          <w:rFonts w:ascii="Arial" w:hAnsi="Arial" w:cs="Arial"/>
          <w:i w:val="0"/>
          <w:szCs w:val="24"/>
        </w:rPr>
      </w:pPr>
      <w:r w:rsidRPr="00767CEC">
        <w:rPr>
          <w:rFonts w:ascii="Arial" w:hAnsi="Arial" w:cs="Arial"/>
          <w:i w:val="0"/>
          <w:szCs w:val="24"/>
        </w:rPr>
        <w:t>Ventilação e Qualidade do Ar nos Ambientes de Trabalho;</w:t>
      </w:r>
    </w:p>
    <w:p w14:paraId="4E1E9CB0" w14:textId="77777777" w:rsidR="00767CEC" w:rsidRPr="00767CEC" w:rsidRDefault="00767CEC" w:rsidP="00C76542">
      <w:pPr>
        <w:pStyle w:val="Marcador"/>
        <w:numPr>
          <w:ilvl w:val="0"/>
          <w:numId w:val="29"/>
        </w:numPr>
        <w:spacing w:before="0" w:after="0" w:line="276" w:lineRule="auto"/>
        <w:rPr>
          <w:rFonts w:ascii="Arial" w:hAnsi="Arial" w:cs="Arial"/>
          <w:i w:val="0"/>
          <w:szCs w:val="24"/>
        </w:rPr>
      </w:pPr>
      <w:r w:rsidRPr="00767CEC">
        <w:rPr>
          <w:rFonts w:ascii="Arial" w:hAnsi="Arial" w:cs="Arial"/>
          <w:i w:val="0"/>
          <w:szCs w:val="24"/>
        </w:rPr>
        <w:t>Bloqueio (de energia) e Etiquetagem;</w:t>
      </w:r>
    </w:p>
    <w:p w14:paraId="076DDFF0" w14:textId="77777777" w:rsidR="00767CEC" w:rsidRPr="00767CEC" w:rsidRDefault="00767CEC" w:rsidP="00C76542">
      <w:pPr>
        <w:pStyle w:val="Marcador"/>
        <w:numPr>
          <w:ilvl w:val="0"/>
          <w:numId w:val="29"/>
        </w:numPr>
        <w:spacing w:before="0" w:after="0" w:line="276" w:lineRule="auto"/>
        <w:rPr>
          <w:rFonts w:ascii="Arial" w:hAnsi="Arial" w:cs="Arial"/>
          <w:i w:val="0"/>
          <w:szCs w:val="24"/>
        </w:rPr>
      </w:pPr>
      <w:r w:rsidRPr="00767CEC">
        <w:rPr>
          <w:rFonts w:ascii="Arial" w:hAnsi="Arial" w:cs="Arial"/>
          <w:i w:val="0"/>
          <w:szCs w:val="24"/>
        </w:rPr>
        <w:t>Ventilação e Qualidade do Ar nos Ambientes de Trabalho;</w:t>
      </w:r>
    </w:p>
    <w:p w14:paraId="1D349F0E" w14:textId="77777777" w:rsidR="00767CEC" w:rsidRPr="00767CEC" w:rsidRDefault="00767CEC" w:rsidP="00C76542">
      <w:pPr>
        <w:pStyle w:val="Marcador"/>
        <w:numPr>
          <w:ilvl w:val="0"/>
          <w:numId w:val="29"/>
        </w:numPr>
        <w:spacing w:before="0" w:after="0" w:line="276" w:lineRule="auto"/>
        <w:rPr>
          <w:rFonts w:ascii="Arial" w:hAnsi="Arial" w:cs="Arial"/>
          <w:i w:val="0"/>
          <w:szCs w:val="24"/>
        </w:rPr>
      </w:pPr>
      <w:r w:rsidRPr="00767CEC">
        <w:rPr>
          <w:rFonts w:ascii="Arial" w:hAnsi="Arial" w:cs="Arial"/>
          <w:i w:val="0"/>
          <w:szCs w:val="24"/>
        </w:rPr>
        <w:t>Trabalho a Quente;</w:t>
      </w:r>
    </w:p>
    <w:p w14:paraId="06C69DA7" w14:textId="649F601D" w:rsidR="00767CEC" w:rsidRDefault="00767CEC" w:rsidP="00C76542">
      <w:pPr>
        <w:pStyle w:val="Marcador"/>
        <w:numPr>
          <w:ilvl w:val="0"/>
          <w:numId w:val="29"/>
        </w:numPr>
        <w:spacing w:before="0" w:after="0" w:line="276" w:lineRule="auto"/>
        <w:rPr>
          <w:rFonts w:ascii="Arial" w:hAnsi="Arial" w:cs="Arial"/>
          <w:i w:val="0"/>
          <w:szCs w:val="24"/>
        </w:rPr>
      </w:pPr>
      <w:r w:rsidRPr="00767CEC">
        <w:rPr>
          <w:rFonts w:ascii="Arial" w:hAnsi="Arial" w:cs="Arial"/>
          <w:i w:val="0"/>
          <w:szCs w:val="24"/>
        </w:rPr>
        <w:t xml:space="preserve">Controle de Armazenamento, manuseio e transporte de conjunto </w:t>
      </w:r>
      <w:proofErr w:type="spellStart"/>
      <w:r w:rsidRPr="00767CEC">
        <w:rPr>
          <w:rFonts w:ascii="Arial" w:hAnsi="Arial" w:cs="Arial"/>
          <w:i w:val="0"/>
          <w:szCs w:val="24"/>
        </w:rPr>
        <w:t>oxicorte</w:t>
      </w:r>
      <w:proofErr w:type="spellEnd"/>
      <w:r w:rsidRPr="00767CEC">
        <w:rPr>
          <w:rFonts w:ascii="Arial" w:hAnsi="Arial" w:cs="Arial"/>
          <w:i w:val="0"/>
          <w:szCs w:val="24"/>
        </w:rPr>
        <w:t>.</w:t>
      </w:r>
    </w:p>
    <w:p w14:paraId="51372EFF" w14:textId="303587D7" w:rsidR="00767CEC" w:rsidRDefault="00767CEC" w:rsidP="00767CEC">
      <w:pPr>
        <w:rPr>
          <w:lang w:eastAsia="pt-BR"/>
        </w:rPr>
      </w:pPr>
    </w:p>
    <w:p w14:paraId="36EB7FFA" w14:textId="19B8DF03" w:rsidR="00F4188E" w:rsidRPr="002A02DC" w:rsidRDefault="00F4188E" w:rsidP="00F4188E">
      <w:pPr>
        <w:pStyle w:val="PargrafodaLista"/>
        <w:numPr>
          <w:ilvl w:val="3"/>
          <w:numId w:val="1"/>
        </w:numPr>
        <w:rPr>
          <w:rFonts w:ascii="Arial" w:hAnsi="Arial" w:cs="Arial"/>
          <w:b/>
          <w:bCs/>
          <w:sz w:val="24"/>
          <w:szCs w:val="24"/>
        </w:rPr>
      </w:pPr>
      <w:r>
        <w:rPr>
          <w:rFonts w:ascii="Arial" w:hAnsi="Arial" w:cs="Arial"/>
          <w:b/>
          <w:bCs/>
          <w:sz w:val="24"/>
          <w:szCs w:val="24"/>
        </w:rPr>
        <w:t>Riscos de Trabalho em Altura</w:t>
      </w:r>
    </w:p>
    <w:p w14:paraId="27DE5862" w14:textId="77777777" w:rsidR="00767CEC" w:rsidRPr="00767CEC" w:rsidRDefault="00767CEC" w:rsidP="00767CEC">
      <w:pPr>
        <w:pStyle w:val="Descricao"/>
        <w:spacing w:before="0" w:after="0" w:line="276" w:lineRule="auto"/>
        <w:rPr>
          <w:rFonts w:ascii="Arial" w:hAnsi="Arial" w:cs="Arial"/>
          <w:i w:val="0"/>
          <w:iCs/>
          <w:szCs w:val="24"/>
        </w:rPr>
      </w:pPr>
      <w:r w:rsidRPr="00767CEC">
        <w:rPr>
          <w:rFonts w:ascii="Arial" w:hAnsi="Arial" w:cs="Arial"/>
          <w:i w:val="0"/>
          <w:iCs/>
          <w:szCs w:val="24"/>
        </w:rPr>
        <w:t>É considerado Trabalho em Altura toda e qualquer atividade com risco potencial de queda realizada a uma altura igual ou superior a 1,80 m como, por exemplo, trabalho em telhados ou atividade que necessite o uso de escadas móveis, andaimes, plataformas ou passarelas suspensas ou balancim. As diretrizes para controle dos riscos e recomendações de segurança para Trabalho em Altura estão definidas nos procedimentos do SGIEHS:</w:t>
      </w:r>
    </w:p>
    <w:p w14:paraId="17F16F89" w14:textId="77777777" w:rsidR="00767CEC" w:rsidRPr="00767CEC" w:rsidRDefault="00767CEC" w:rsidP="00C76542">
      <w:pPr>
        <w:pStyle w:val="Marcador"/>
        <w:numPr>
          <w:ilvl w:val="0"/>
          <w:numId w:val="30"/>
        </w:numPr>
        <w:spacing w:before="0" w:after="0" w:line="276" w:lineRule="auto"/>
        <w:rPr>
          <w:rFonts w:ascii="Arial" w:hAnsi="Arial" w:cs="Arial"/>
          <w:i w:val="0"/>
          <w:szCs w:val="24"/>
        </w:rPr>
      </w:pPr>
      <w:r w:rsidRPr="00767CEC">
        <w:rPr>
          <w:rFonts w:ascii="Arial" w:hAnsi="Arial" w:cs="Arial"/>
          <w:i w:val="0"/>
          <w:szCs w:val="24"/>
        </w:rPr>
        <w:t>Análise de Risco da Atividade - ARA;</w:t>
      </w:r>
    </w:p>
    <w:p w14:paraId="24509CA2" w14:textId="77777777" w:rsidR="00767CEC" w:rsidRPr="00767CEC" w:rsidRDefault="00767CEC" w:rsidP="00C76542">
      <w:pPr>
        <w:pStyle w:val="Marcador"/>
        <w:numPr>
          <w:ilvl w:val="0"/>
          <w:numId w:val="30"/>
        </w:numPr>
        <w:spacing w:before="0" w:after="0" w:line="276" w:lineRule="auto"/>
        <w:rPr>
          <w:rFonts w:ascii="Arial" w:hAnsi="Arial" w:cs="Arial"/>
          <w:i w:val="0"/>
          <w:szCs w:val="24"/>
        </w:rPr>
      </w:pPr>
      <w:r w:rsidRPr="00767CEC">
        <w:rPr>
          <w:rFonts w:ascii="Arial" w:hAnsi="Arial" w:cs="Arial"/>
          <w:i w:val="0"/>
          <w:szCs w:val="24"/>
        </w:rPr>
        <w:t>Sistema de Análise e Gerenciamento de Riscos (Risk Register);</w:t>
      </w:r>
    </w:p>
    <w:p w14:paraId="4395BFBA" w14:textId="77777777" w:rsidR="00767CEC" w:rsidRPr="00767CEC" w:rsidRDefault="00767CEC" w:rsidP="00C76542">
      <w:pPr>
        <w:pStyle w:val="Marcador"/>
        <w:numPr>
          <w:ilvl w:val="0"/>
          <w:numId w:val="30"/>
        </w:numPr>
        <w:spacing w:before="0" w:after="0" w:line="276" w:lineRule="auto"/>
        <w:rPr>
          <w:rFonts w:ascii="Arial" w:hAnsi="Arial" w:cs="Arial"/>
          <w:i w:val="0"/>
          <w:szCs w:val="24"/>
        </w:rPr>
      </w:pPr>
      <w:r w:rsidRPr="00767CEC">
        <w:rPr>
          <w:rFonts w:ascii="Arial" w:hAnsi="Arial" w:cs="Arial"/>
          <w:i w:val="0"/>
          <w:szCs w:val="24"/>
        </w:rPr>
        <w:t>Permissão de Trabalho - PT;</w:t>
      </w:r>
    </w:p>
    <w:p w14:paraId="62E92A58" w14:textId="6C759185" w:rsidR="00767CEC" w:rsidRPr="00767CEC" w:rsidRDefault="00574952" w:rsidP="00C76542">
      <w:pPr>
        <w:pStyle w:val="Marcador"/>
        <w:numPr>
          <w:ilvl w:val="0"/>
          <w:numId w:val="30"/>
        </w:numPr>
        <w:spacing w:before="0" w:after="0" w:line="276" w:lineRule="auto"/>
        <w:rPr>
          <w:rFonts w:ascii="Arial" w:hAnsi="Arial" w:cs="Arial"/>
          <w:i w:val="0"/>
          <w:szCs w:val="24"/>
        </w:rPr>
      </w:pPr>
      <w:r>
        <w:rPr>
          <w:rFonts w:ascii="Arial" w:hAnsi="Arial" w:cs="Arial"/>
          <w:i w:val="0"/>
          <w:szCs w:val="24"/>
        </w:rPr>
        <w:t>Procedimento de Gerenciamento</w:t>
      </w:r>
      <w:r w:rsidR="00767CEC" w:rsidRPr="00767CEC">
        <w:rPr>
          <w:rFonts w:ascii="Arial" w:hAnsi="Arial" w:cs="Arial"/>
          <w:i w:val="0"/>
          <w:szCs w:val="24"/>
        </w:rPr>
        <w:t xml:space="preserve"> de Riscos de EHS;</w:t>
      </w:r>
    </w:p>
    <w:p w14:paraId="260A61C3" w14:textId="4AA18048" w:rsidR="00767CEC" w:rsidRDefault="00767CEC" w:rsidP="00C76542">
      <w:pPr>
        <w:pStyle w:val="Marcador"/>
        <w:numPr>
          <w:ilvl w:val="0"/>
          <w:numId w:val="30"/>
        </w:numPr>
        <w:spacing w:before="0" w:after="0" w:line="276" w:lineRule="auto"/>
        <w:rPr>
          <w:rFonts w:ascii="Arial" w:hAnsi="Arial" w:cs="Arial"/>
          <w:i w:val="0"/>
          <w:szCs w:val="24"/>
        </w:rPr>
      </w:pPr>
      <w:r w:rsidRPr="00767CEC">
        <w:rPr>
          <w:rFonts w:ascii="Arial" w:hAnsi="Arial" w:cs="Arial"/>
          <w:i w:val="0"/>
          <w:szCs w:val="24"/>
        </w:rPr>
        <w:t>Trabalho em Altura.</w:t>
      </w:r>
    </w:p>
    <w:p w14:paraId="30C31742" w14:textId="4C1DC1AD" w:rsidR="00F4188E" w:rsidRDefault="00F4188E" w:rsidP="00F4188E">
      <w:pPr>
        <w:rPr>
          <w:lang w:eastAsia="pt-BR"/>
        </w:rPr>
      </w:pPr>
    </w:p>
    <w:p w14:paraId="27D421E4" w14:textId="2B47820A" w:rsidR="00F4188E" w:rsidRPr="002A02DC" w:rsidRDefault="00F4188E" w:rsidP="00F4188E">
      <w:pPr>
        <w:pStyle w:val="PargrafodaLista"/>
        <w:numPr>
          <w:ilvl w:val="3"/>
          <w:numId w:val="1"/>
        </w:numPr>
        <w:rPr>
          <w:rFonts w:ascii="Arial" w:hAnsi="Arial" w:cs="Arial"/>
          <w:b/>
          <w:bCs/>
          <w:sz w:val="24"/>
          <w:szCs w:val="24"/>
        </w:rPr>
      </w:pPr>
      <w:r>
        <w:rPr>
          <w:rFonts w:ascii="Arial" w:hAnsi="Arial" w:cs="Arial"/>
          <w:b/>
          <w:bCs/>
          <w:sz w:val="24"/>
          <w:szCs w:val="24"/>
        </w:rPr>
        <w:lastRenderedPageBreak/>
        <w:t>Riscos de Trabalho em Profundidade</w:t>
      </w:r>
    </w:p>
    <w:p w14:paraId="1EEA175E" w14:textId="77777777" w:rsidR="00767CEC" w:rsidRPr="00767CEC" w:rsidRDefault="00767CEC" w:rsidP="00767CEC">
      <w:pPr>
        <w:pStyle w:val="Descricao"/>
        <w:spacing w:before="0" w:after="0" w:line="276" w:lineRule="auto"/>
        <w:rPr>
          <w:rFonts w:ascii="Arial" w:hAnsi="Arial" w:cs="Arial"/>
          <w:i w:val="0"/>
          <w:iCs/>
          <w:szCs w:val="24"/>
        </w:rPr>
      </w:pPr>
      <w:r w:rsidRPr="00767CEC">
        <w:rPr>
          <w:rFonts w:ascii="Arial" w:hAnsi="Arial" w:cs="Arial"/>
          <w:i w:val="0"/>
          <w:iCs/>
          <w:szCs w:val="24"/>
        </w:rPr>
        <w:t>Embora não seja corriqueiro na unidade a realização de tarefas de escavação utilizando equipamentos móveis e que podem acarretar riscos associados a trabalhos em profundidade, sempre que estas atividades ocorrem os riscos são previamente avaliados e são adotadas as medidas de controle pertinentes, estabelecidas nos procedimentos do SGIEHS da Mosaic:</w:t>
      </w:r>
    </w:p>
    <w:p w14:paraId="158F3A35" w14:textId="77777777" w:rsidR="00767CEC" w:rsidRPr="00767CEC" w:rsidRDefault="00767CEC" w:rsidP="00C76542">
      <w:pPr>
        <w:pStyle w:val="Marcador"/>
        <w:numPr>
          <w:ilvl w:val="0"/>
          <w:numId w:val="31"/>
        </w:numPr>
        <w:spacing w:before="0" w:after="0" w:line="276" w:lineRule="auto"/>
        <w:rPr>
          <w:rFonts w:ascii="Arial" w:hAnsi="Arial" w:cs="Arial"/>
          <w:i w:val="0"/>
          <w:szCs w:val="24"/>
        </w:rPr>
      </w:pPr>
      <w:r w:rsidRPr="00767CEC">
        <w:rPr>
          <w:rFonts w:ascii="Arial" w:hAnsi="Arial" w:cs="Arial"/>
          <w:i w:val="0"/>
          <w:szCs w:val="24"/>
        </w:rPr>
        <w:t>Análise de Risco da Atividade;</w:t>
      </w:r>
    </w:p>
    <w:p w14:paraId="32B8BA8D" w14:textId="77777777" w:rsidR="00767CEC" w:rsidRPr="00767CEC" w:rsidRDefault="00767CEC" w:rsidP="00C76542">
      <w:pPr>
        <w:pStyle w:val="Marcador"/>
        <w:numPr>
          <w:ilvl w:val="0"/>
          <w:numId w:val="31"/>
        </w:numPr>
        <w:spacing w:before="0" w:after="0" w:line="276" w:lineRule="auto"/>
        <w:rPr>
          <w:rFonts w:ascii="Arial" w:hAnsi="Arial" w:cs="Arial"/>
          <w:i w:val="0"/>
          <w:szCs w:val="24"/>
        </w:rPr>
      </w:pPr>
      <w:r w:rsidRPr="00767CEC">
        <w:rPr>
          <w:rFonts w:ascii="Arial" w:hAnsi="Arial" w:cs="Arial"/>
          <w:i w:val="0"/>
          <w:szCs w:val="24"/>
        </w:rPr>
        <w:t>Sistema de Análise e Gerenciamento de Riscos (Risk Register);</w:t>
      </w:r>
    </w:p>
    <w:p w14:paraId="73D98F02" w14:textId="0FF20231" w:rsidR="00767CEC" w:rsidRPr="00767CEC" w:rsidRDefault="00574952" w:rsidP="00C76542">
      <w:pPr>
        <w:pStyle w:val="Marcador"/>
        <w:numPr>
          <w:ilvl w:val="0"/>
          <w:numId w:val="31"/>
        </w:numPr>
        <w:spacing w:before="0" w:after="0" w:line="276" w:lineRule="auto"/>
        <w:rPr>
          <w:rFonts w:ascii="Arial" w:hAnsi="Arial" w:cs="Arial"/>
          <w:i w:val="0"/>
          <w:szCs w:val="24"/>
        </w:rPr>
      </w:pPr>
      <w:r>
        <w:rPr>
          <w:rFonts w:ascii="Arial" w:hAnsi="Arial" w:cs="Arial"/>
          <w:i w:val="0"/>
          <w:szCs w:val="24"/>
        </w:rPr>
        <w:t>Procedimento de Gerenciamento</w:t>
      </w:r>
      <w:r w:rsidRPr="00767CEC">
        <w:rPr>
          <w:rFonts w:ascii="Arial" w:hAnsi="Arial" w:cs="Arial"/>
          <w:i w:val="0"/>
          <w:szCs w:val="24"/>
        </w:rPr>
        <w:t xml:space="preserve"> </w:t>
      </w:r>
      <w:r w:rsidR="00767CEC" w:rsidRPr="00767CEC">
        <w:rPr>
          <w:rFonts w:ascii="Arial" w:hAnsi="Arial" w:cs="Arial"/>
          <w:i w:val="0"/>
          <w:szCs w:val="24"/>
        </w:rPr>
        <w:t>de Riscos de EHS;</w:t>
      </w:r>
    </w:p>
    <w:p w14:paraId="7C502D1E" w14:textId="77777777" w:rsidR="00767CEC" w:rsidRPr="00767CEC" w:rsidRDefault="00767CEC" w:rsidP="00C76542">
      <w:pPr>
        <w:pStyle w:val="Marcador"/>
        <w:numPr>
          <w:ilvl w:val="0"/>
          <w:numId w:val="31"/>
        </w:numPr>
        <w:spacing w:before="0" w:after="0" w:line="276" w:lineRule="auto"/>
        <w:rPr>
          <w:rFonts w:ascii="Arial" w:hAnsi="Arial" w:cs="Arial"/>
          <w:i w:val="0"/>
          <w:szCs w:val="24"/>
        </w:rPr>
      </w:pPr>
      <w:r w:rsidRPr="00767CEC">
        <w:rPr>
          <w:rFonts w:ascii="Arial" w:hAnsi="Arial" w:cs="Arial"/>
          <w:i w:val="0"/>
          <w:szCs w:val="24"/>
        </w:rPr>
        <w:t>Escavação de Mina a céu aberto e subterrânea;</w:t>
      </w:r>
    </w:p>
    <w:p w14:paraId="2ADFDF98" w14:textId="77777777" w:rsidR="00767CEC" w:rsidRPr="00767CEC" w:rsidRDefault="00767CEC" w:rsidP="00C76542">
      <w:pPr>
        <w:pStyle w:val="Marcador"/>
        <w:numPr>
          <w:ilvl w:val="0"/>
          <w:numId w:val="31"/>
        </w:numPr>
        <w:spacing w:before="0" w:after="0" w:line="276" w:lineRule="auto"/>
        <w:rPr>
          <w:rFonts w:ascii="Arial" w:hAnsi="Arial" w:cs="Arial"/>
          <w:i w:val="0"/>
          <w:szCs w:val="24"/>
        </w:rPr>
      </w:pPr>
      <w:r w:rsidRPr="00767CEC">
        <w:rPr>
          <w:rFonts w:ascii="Arial" w:hAnsi="Arial" w:cs="Arial"/>
          <w:i w:val="0"/>
          <w:szCs w:val="24"/>
        </w:rPr>
        <w:t>Escavação de Obra Civil;</w:t>
      </w:r>
    </w:p>
    <w:p w14:paraId="6991A242" w14:textId="77777777" w:rsidR="00767CEC" w:rsidRPr="00767CEC" w:rsidRDefault="00767CEC" w:rsidP="00C76542">
      <w:pPr>
        <w:pStyle w:val="Marcador"/>
        <w:numPr>
          <w:ilvl w:val="0"/>
          <w:numId w:val="31"/>
        </w:numPr>
        <w:spacing w:before="0" w:after="0" w:line="276" w:lineRule="auto"/>
        <w:rPr>
          <w:rFonts w:ascii="Arial" w:hAnsi="Arial" w:cs="Arial"/>
          <w:i w:val="0"/>
          <w:szCs w:val="24"/>
        </w:rPr>
      </w:pPr>
      <w:r w:rsidRPr="00767CEC">
        <w:rPr>
          <w:rFonts w:ascii="Arial" w:hAnsi="Arial" w:cs="Arial"/>
          <w:i w:val="0"/>
          <w:szCs w:val="24"/>
        </w:rPr>
        <w:t>Estabilidade de Solos e Pilhas de Outros Materiais;</w:t>
      </w:r>
    </w:p>
    <w:p w14:paraId="130AA83A" w14:textId="7556F1C4" w:rsidR="00767CEC" w:rsidRDefault="00767CEC" w:rsidP="00C76542">
      <w:pPr>
        <w:pStyle w:val="Marcador"/>
        <w:numPr>
          <w:ilvl w:val="0"/>
          <w:numId w:val="31"/>
        </w:numPr>
        <w:spacing w:before="0" w:after="0" w:line="276" w:lineRule="auto"/>
        <w:rPr>
          <w:rFonts w:ascii="Arial" w:hAnsi="Arial" w:cs="Arial"/>
          <w:i w:val="0"/>
          <w:szCs w:val="24"/>
        </w:rPr>
      </w:pPr>
      <w:r w:rsidRPr="00767CEC">
        <w:rPr>
          <w:rFonts w:ascii="Arial" w:hAnsi="Arial" w:cs="Arial"/>
          <w:i w:val="0"/>
          <w:szCs w:val="24"/>
        </w:rPr>
        <w:t>Equipamentos Móveis;</w:t>
      </w:r>
    </w:p>
    <w:p w14:paraId="2385E570" w14:textId="4BA90232" w:rsidR="00F4188E" w:rsidRDefault="00F4188E" w:rsidP="00F4188E">
      <w:pPr>
        <w:rPr>
          <w:lang w:eastAsia="pt-BR"/>
        </w:rPr>
      </w:pPr>
    </w:p>
    <w:p w14:paraId="246DEDDD" w14:textId="1147A70C" w:rsidR="00E86346" w:rsidRPr="002A02DC" w:rsidRDefault="00E86346" w:rsidP="00E86346">
      <w:pPr>
        <w:pStyle w:val="PargrafodaLista"/>
        <w:numPr>
          <w:ilvl w:val="3"/>
          <w:numId w:val="1"/>
        </w:numPr>
        <w:rPr>
          <w:rFonts w:ascii="Arial" w:hAnsi="Arial" w:cs="Arial"/>
          <w:b/>
          <w:bCs/>
          <w:sz w:val="24"/>
          <w:szCs w:val="24"/>
        </w:rPr>
      </w:pPr>
      <w:r>
        <w:rPr>
          <w:rFonts w:ascii="Arial" w:hAnsi="Arial" w:cs="Arial"/>
          <w:b/>
          <w:bCs/>
          <w:sz w:val="24"/>
          <w:szCs w:val="24"/>
        </w:rPr>
        <w:t>Riscos de Trabalho em Espaço Confinado</w:t>
      </w:r>
    </w:p>
    <w:p w14:paraId="4B66A307" w14:textId="77777777" w:rsidR="00767CEC" w:rsidRPr="00767CEC" w:rsidRDefault="00767CEC" w:rsidP="00767CEC">
      <w:pPr>
        <w:pStyle w:val="Descricao"/>
        <w:spacing w:before="0" w:after="0" w:line="276" w:lineRule="auto"/>
        <w:rPr>
          <w:rFonts w:ascii="Arial" w:hAnsi="Arial" w:cs="Arial"/>
          <w:i w:val="0"/>
          <w:iCs/>
          <w:szCs w:val="24"/>
        </w:rPr>
      </w:pPr>
      <w:r w:rsidRPr="00767CEC">
        <w:rPr>
          <w:rFonts w:ascii="Arial" w:hAnsi="Arial" w:cs="Arial"/>
          <w:i w:val="0"/>
          <w:iCs/>
          <w:szCs w:val="24"/>
        </w:rPr>
        <w:t>É considerado Trabalho em Espaço Confinado toda atividade realizada por pessoas em área ou ambiente:</w:t>
      </w:r>
    </w:p>
    <w:p w14:paraId="3B891717" w14:textId="77777777" w:rsidR="00767CEC" w:rsidRPr="00767CEC" w:rsidRDefault="00767CEC" w:rsidP="00C76542">
      <w:pPr>
        <w:pStyle w:val="Marcador"/>
        <w:numPr>
          <w:ilvl w:val="0"/>
          <w:numId w:val="32"/>
        </w:numPr>
        <w:spacing w:before="0" w:after="0" w:line="276" w:lineRule="auto"/>
        <w:rPr>
          <w:rFonts w:ascii="Arial" w:hAnsi="Arial" w:cs="Arial"/>
          <w:i w:val="0"/>
          <w:szCs w:val="24"/>
        </w:rPr>
      </w:pPr>
      <w:r w:rsidRPr="00767CEC">
        <w:rPr>
          <w:rFonts w:ascii="Arial" w:hAnsi="Arial" w:cs="Arial"/>
          <w:i w:val="0"/>
          <w:szCs w:val="24"/>
        </w:rPr>
        <w:t>Não projetado para ocupação humana contínua;</w:t>
      </w:r>
    </w:p>
    <w:p w14:paraId="15479524" w14:textId="77777777" w:rsidR="00767CEC" w:rsidRPr="00767CEC" w:rsidRDefault="00767CEC" w:rsidP="00C76542">
      <w:pPr>
        <w:pStyle w:val="Marcador"/>
        <w:numPr>
          <w:ilvl w:val="0"/>
          <w:numId w:val="32"/>
        </w:numPr>
        <w:spacing w:before="0" w:after="0" w:line="276" w:lineRule="auto"/>
        <w:rPr>
          <w:rFonts w:ascii="Arial" w:hAnsi="Arial" w:cs="Arial"/>
          <w:i w:val="0"/>
          <w:szCs w:val="24"/>
        </w:rPr>
      </w:pPr>
      <w:r w:rsidRPr="00767CEC">
        <w:rPr>
          <w:rFonts w:ascii="Arial" w:hAnsi="Arial" w:cs="Arial"/>
          <w:i w:val="0"/>
          <w:szCs w:val="24"/>
        </w:rPr>
        <w:t>Possua meios limitados de entrada e saída;</w:t>
      </w:r>
    </w:p>
    <w:p w14:paraId="76313A00" w14:textId="77777777" w:rsidR="00767CEC" w:rsidRPr="00767CEC" w:rsidRDefault="00767CEC" w:rsidP="00C76542">
      <w:pPr>
        <w:pStyle w:val="Marcador"/>
        <w:numPr>
          <w:ilvl w:val="0"/>
          <w:numId w:val="32"/>
        </w:numPr>
        <w:spacing w:before="0" w:after="0" w:line="276" w:lineRule="auto"/>
        <w:rPr>
          <w:rFonts w:ascii="Arial" w:hAnsi="Arial" w:cs="Arial"/>
          <w:i w:val="0"/>
          <w:szCs w:val="24"/>
        </w:rPr>
      </w:pPr>
      <w:r w:rsidRPr="00767CEC">
        <w:rPr>
          <w:rFonts w:ascii="Arial" w:hAnsi="Arial" w:cs="Arial"/>
          <w:i w:val="0"/>
          <w:szCs w:val="24"/>
        </w:rPr>
        <w:t>Onde a ventilação existente é insuficiente para remover contaminantes;</w:t>
      </w:r>
    </w:p>
    <w:p w14:paraId="598B0D7B" w14:textId="77777777" w:rsidR="00767CEC" w:rsidRPr="00767CEC" w:rsidRDefault="00767CEC" w:rsidP="00C76542">
      <w:pPr>
        <w:pStyle w:val="Marcador"/>
        <w:numPr>
          <w:ilvl w:val="0"/>
          <w:numId w:val="32"/>
        </w:numPr>
        <w:spacing w:before="0" w:after="0" w:line="276" w:lineRule="auto"/>
        <w:rPr>
          <w:rFonts w:ascii="Arial" w:hAnsi="Arial" w:cs="Arial"/>
          <w:i w:val="0"/>
          <w:szCs w:val="24"/>
        </w:rPr>
      </w:pPr>
      <w:r w:rsidRPr="00767CEC">
        <w:rPr>
          <w:rFonts w:ascii="Arial" w:hAnsi="Arial" w:cs="Arial"/>
          <w:i w:val="0"/>
          <w:szCs w:val="24"/>
        </w:rPr>
        <w:t>Ou onde possa existir a deficiência ou enriquecimento de oxigênio.</w:t>
      </w:r>
    </w:p>
    <w:p w14:paraId="409C0D22" w14:textId="77777777" w:rsidR="00E86346" w:rsidRDefault="00E86346" w:rsidP="00767CEC">
      <w:pPr>
        <w:pStyle w:val="Descricao"/>
        <w:spacing w:before="0" w:after="0" w:line="276" w:lineRule="auto"/>
        <w:rPr>
          <w:rFonts w:ascii="Arial" w:hAnsi="Arial" w:cs="Arial"/>
          <w:i w:val="0"/>
          <w:iCs/>
          <w:szCs w:val="24"/>
        </w:rPr>
      </w:pPr>
    </w:p>
    <w:p w14:paraId="46910EB6" w14:textId="5118D479" w:rsidR="00767CEC" w:rsidRPr="00767CEC" w:rsidRDefault="00767CEC" w:rsidP="00767CEC">
      <w:pPr>
        <w:pStyle w:val="Descricao"/>
        <w:spacing w:before="0" w:after="0" w:line="276" w:lineRule="auto"/>
        <w:rPr>
          <w:rFonts w:ascii="Arial" w:hAnsi="Arial" w:cs="Arial"/>
          <w:i w:val="0"/>
          <w:iCs/>
          <w:szCs w:val="24"/>
        </w:rPr>
      </w:pPr>
      <w:r w:rsidRPr="00767CEC">
        <w:rPr>
          <w:rFonts w:ascii="Arial" w:hAnsi="Arial" w:cs="Arial"/>
          <w:i w:val="0"/>
          <w:iCs/>
          <w:szCs w:val="24"/>
        </w:rPr>
        <w:t>Atividades realizadas sob estas condições devem atender às diretrizes de segurança para controle dos riscos definidas nos procedimentos do SGIEHS listados a seguir:</w:t>
      </w:r>
    </w:p>
    <w:p w14:paraId="45EE2C97" w14:textId="77777777" w:rsidR="00767CEC" w:rsidRPr="00767CEC" w:rsidRDefault="00767CEC" w:rsidP="00C76542">
      <w:pPr>
        <w:pStyle w:val="Marcador"/>
        <w:numPr>
          <w:ilvl w:val="0"/>
          <w:numId w:val="33"/>
        </w:numPr>
        <w:spacing w:before="0" w:after="0" w:line="276" w:lineRule="auto"/>
        <w:rPr>
          <w:rFonts w:ascii="Arial" w:hAnsi="Arial" w:cs="Arial"/>
          <w:i w:val="0"/>
          <w:szCs w:val="24"/>
        </w:rPr>
      </w:pPr>
      <w:r w:rsidRPr="00767CEC">
        <w:rPr>
          <w:rFonts w:ascii="Arial" w:hAnsi="Arial" w:cs="Arial"/>
          <w:i w:val="0"/>
          <w:szCs w:val="24"/>
        </w:rPr>
        <w:t>Análise de Risco da Atividade;</w:t>
      </w:r>
    </w:p>
    <w:p w14:paraId="5D3179D7" w14:textId="77777777" w:rsidR="00767CEC" w:rsidRPr="00767CEC" w:rsidRDefault="00767CEC" w:rsidP="00C76542">
      <w:pPr>
        <w:pStyle w:val="Marcador"/>
        <w:numPr>
          <w:ilvl w:val="0"/>
          <w:numId w:val="33"/>
        </w:numPr>
        <w:spacing w:before="0" w:after="0" w:line="276" w:lineRule="auto"/>
        <w:rPr>
          <w:rFonts w:ascii="Arial" w:hAnsi="Arial" w:cs="Arial"/>
          <w:i w:val="0"/>
          <w:szCs w:val="24"/>
        </w:rPr>
      </w:pPr>
      <w:r w:rsidRPr="00767CEC">
        <w:rPr>
          <w:rFonts w:ascii="Arial" w:hAnsi="Arial" w:cs="Arial"/>
          <w:i w:val="0"/>
          <w:szCs w:val="24"/>
        </w:rPr>
        <w:t>Sistema de Análise e Gerenciamento de Riscos (Risk Register);</w:t>
      </w:r>
    </w:p>
    <w:p w14:paraId="4E1C16E7" w14:textId="77777777" w:rsidR="00767CEC" w:rsidRPr="00767CEC" w:rsidRDefault="00767CEC" w:rsidP="00C76542">
      <w:pPr>
        <w:pStyle w:val="Marcador"/>
        <w:numPr>
          <w:ilvl w:val="0"/>
          <w:numId w:val="33"/>
        </w:numPr>
        <w:spacing w:before="0" w:after="0" w:line="276" w:lineRule="auto"/>
        <w:rPr>
          <w:rFonts w:ascii="Arial" w:hAnsi="Arial" w:cs="Arial"/>
          <w:i w:val="0"/>
          <w:szCs w:val="24"/>
        </w:rPr>
      </w:pPr>
      <w:r w:rsidRPr="00767CEC">
        <w:rPr>
          <w:rFonts w:ascii="Arial" w:hAnsi="Arial" w:cs="Arial"/>
          <w:i w:val="0"/>
          <w:szCs w:val="24"/>
        </w:rPr>
        <w:t>Permissão de Trabalho;</w:t>
      </w:r>
    </w:p>
    <w:p w14:paraId="26A7880B" w14:textId="565148E4" w:rsidR="00767CEC" w:rsidRPr="00767CEC" w:rsidRDefault="00574952" w:rsidP="00C76542">
      <w:pPr>
        <w:pStyle w:val="Marcador"/>
        <w:numPr>
          <w:ilvl w:val="0"/>
          <w:numId w:val="33"/>
        </w:numPr>
        <w:spacing w:before="0" w:after="0" w:line="276" w:lineRule="auto"/>
        <w:rPr>
          <w:rFonts w:ascii="Arial" w:hAnsi="Arial" w:cs="Arial"/>
          <w:i w:val="0"/>
          <w:szCs w:val="24"/>
        </w:rPr>
      </w:pPr>
      <w:r>
        <w:rPr>
          <w:rFonts w:ascii="Arial" w:hAnsi="Arial" w:cs="Arial"/>
          <w:i w:val="0"/>
          <w:szCs w:val="24"/>
        </w:rPr>
        <w:t>Procedimento de Gerenciamento</w:t>
      </w:r>
      <w:r w:rsidRPr="00767CEC">
        <w:rPr>
          <w:rFonts w:ascii="Arial" w:hAnsi="Arial" w:cs="Arial"/>
          <w:i w:val="0"/>
          <w:szCs w:val="24"/>
        </w:rPr>
        <w:t xml:space="preserve"> </w:t>
      </w:r>
      <w:r>
        <w:rPr>
          <w:rFonts w:ascii="Arial" w:hAnsi="Arial" w:cs="Arial"/>
          <w:i w:val="0"/>
          <w:szCs w:val="24"/>
        </w:rPr>
        <w:t xml:space="preserve">de </w:t>
      </w:r>
      <w:r w:rsidR="00767CEC" w:rsidRPr="00767CEC">
        <w:rPr>
          <w:rFonts w:ascii="Arial" w:hAnsi="Arial" w:cs="Arial"/>
          <w:i w:val="0"/>
          <w:szCs w:val="24"/>
        </w:rPr>
        <w:t>Riscos de EHS;</w:t>
      </w:r>
    </w:p>
    <w:p w14:paraId="041AC599" w14:textId="77777777" w:rsidR="00767CEC" w:rsidRPr="00767CEC" w:rsidRDefault="00767CEC" w:rsidP="00C76542">
      <w:pPr>
        <w:pStyle w:val="Marcador"/>
        <w:numPr>
          <w:ilvl w:val="0"/>
          <w:numId w:val="33"/>
        </w:numPr>
        <w:spacing w:before="0" w:after="0" w:line="276" w:lineRule="auto"/>
        <w:rPr>
          <w:rFonts w:ascii="Arial" w:hAnsi="Arial" w:cs="Arial"/>
          <w:i w:val="0"/>
          <w:szCs w:val="24"/>
        </w:rPr>
      </w:pPr>
      <w:r w:rsidRPr="00767CEC">
        <w:rPr>
          <w:rFonts w:ascii="Arial" w:hAnsi="Arial" w:cs="Arial"/>
          <w:i w:val="0"/>
          <w:szCs w:val="24"/>
        </w:rPr>
        <w:t>Espaço Confinado;</w:t>
      </w:r>
    </w:p>
    <w:p w14:paraId="121B2985" w14:textId="3EF0F7ED" w:rsidR="00767CEC" w:rsidRDefault="00767CEC" w:rsidP="00C76542">
      <w:pPr>
        <w:pStyle w:val="Marcador"/>
        <w:numPr>
          <w:ilvl w:val="0"/>
          <w:numId w:val="33"/>
        </w:numPr>
        <w:spacing w:before="0" w:after="0" w:line="276" w:lineRule="auto"/>
        <w:rPr>
          <w:rFonts w:ascii="Arial" w:hAnsi="Arial" w:cs="Arial"/>
          <w:i w:val="0"/>
          <w:szCs w:val="24"/>
        </w:rPr>
      </w:pPr>
      <w:r w:rsidRPr="00767CEC">
        <w:rPr>
          <w:rFonts w:ascii="Arial" w:hAnsi="Arial" w:cs="Arial"/>
          <w:i w:val="0"/>
          <w:szCs w:val="24"/>
        </w:rPr>
        <w:t>Ventilação e Qualidade do Ar nos Ambientes de Trabalho</w:t>
      </w:r>
      <w:r w:rsidR="00E86346">
        <w:rPr>
          <w:rFonts w:ascii="Arial" w:hAnsi="Arial" w:cs="Arial"/>
          <w:i w:val="0"/>
          <w:szCs w:val="24"/>
        </w:rPr>
        <w:t>.</w:t>
      </w:r>
    </w:p>
    <w:p w14:paraId="3E53A096" w14:textId="444E5EA9" w:rsidR="00E86346" w:rsidRDefault="00E86346" w:rsidP="00E86346">
      <w:pPr>
        <w:rPr>
          <w:lang w:eastAsia="pt-BR"/>
        </w:rPr>
      </w:pPr>
    </w:p>
    <w:p w14:paraId="427E8BBC" w14:textId="6280E654" w:rsidR="00E86346" w:rsidRPr="002A02DC" w:rsidRDefault="00E86346" w:rsidP="00E86346">
      <w:pPr>
        <w:pStyle w:val="PargrafodaLista"/>
        <w:numPr>
          <w:ilvl w:val="3"/>
          <w:numId w:val="1"/>
        </w:numPr>
        <w:rPr>
          <w:rFonts w:ascii="Arial" w:hAnsi="Arial" w:cs="Arial"/>
          <w:b/>
          <w:bCs/>
          <w:sz w:val="24"/>
          <w:szCs w:val="24"/>
        </w:rPr>
      </w:pPr>
      <w:r>
        <w:rPr>
          <w:rFonts w:ascii="Arial" w:hAnsi="Arial" w:cs="Arial"/>
          <w:b/>
          <w:bCs/>
          <w:sz w:val="24"/>
          <w:szCs w:val="24"/>
        </w:rPr>
        <w:t>Riscos Associados aos Serviços Realizados com Energia Elétrica</w:t>
      </w:r>
    </w:p>
    <w:p w14:paraId="29F9C61E" w14:textId="77777777" w:rsidR="00767CEC" w:rsidRPr="00767CEC" w:rsidRDefault="00767CEC" w:rsidP="00767CEC">
      <w:pPr>
        <w:pStyle w:val="Descricao"/>
        <w:spacing w:before="0" w:after="0" w:line="276" w:lineRule="auto"/>
        <w:rPr>
          <w:rFonts w:ascii="Arial" w:hAnsi="Arial" w:cs="Arial"/>
          <w:i w:val="0"/>
          <w:iCs/>
          <w:szCs w:val="24"/>
        </w:rPr>
      </w:pPr>
      <w:r w:rsidRPr="00767CEC">
        <w:rPr>
          <w:rFonts w:ascii="Arial" w:hAnsi="Arial" w:cs="Arial"/>
          <w:i w:val="0"/>
          <w:iCs/>
          <w:szCs w:val="24"/>
        </w:rPr>
        <w:t>Nas atividades em instalações elétricas e em serviços com eletricidade são adotadas medidas para o gerenciamento dos riscos associados a estas tarefas, sendo que os profissionais que executam atividades em instalações elétricas devem seguir as diretrizes para controle dos riscos definidas nos procedimentos do SGIEHS:</w:t>
      </w:r>
    </w:p>
    <w:p w14:paraId="6E3236C6" w14:textId="77777777" w:rsidR="00767CEC" w:rsidRPr="00767CEC" w:rsidRDefault="00767CEC" w:rsidP="00C76542">
      <w:pPr>
        <w:pStyle w:val="Marcador"/>
        <w:numPr>
          <w:ilvl w:val="0"/>
          <w:numId w:val="34"/>
        </w:numPr>
        <w:spacing w:before="0" w:after="0" w:line="276" w:lineRule="auto"/>
        <w:rPr>
          <w:rFonts w:ascii="Arial" w:hAnsi="Arial" w:cs="Arial"/>
          <w:i w:val="0"/>
          <w:szCs w:val="24"/>
        </w:rPr>
      </w:pPr>
      <w:r w:rsidRPr="00767CEC">
        <w:rPr>
          <w:rFonts w:ascii="Arial" w:hAnsi="Arial" w:cs="Arial"/>
          <w:i w:val="0"/>
          <w:szCs w:val="24"/>
        </w:rPr>
        <w:t>Sistema de Análise e Gerenciamento de Riscos (Risk Register);</w:t>
      </w:r>
    </w:p>
    <w:p w14:paraId="176C4DE2" w14:textId="77777777" w:rsidR="00767CEC" w:rsidRPr="00767CEC" w:rsidRDefault="00767CEC" w:rsidP="00C76542">
      <w:pPr>
        <w:pStyle w:val="Marcador"/>
        <w:numPr>
          <w:ilvl w:val="0"/>
          <w:numId w:val="34"/>
        </w:numPr>
        <w:spacing w:before="0" w:after="0" w:line="276" w:lineRule="auto"/>
        <w:rPr>
          <w:rFonts w:ascii="Arial" w:hAnsi="Arial" w:cs="Arial"/>
          <w:i w:val="0"/>
          <w:szCs w:val="24"/>
        </w:rPr>
      </w:pPr>
      <w:r w:rsidRPr="00767CEC">
        <w:rPr>
          <w:rFonts w:ascii="Arial" w:hAnsi="Arial" w:cs="Arial"/>
          <w:i w:val="0"/>
          <w:szCs w:val="24"/>
        </w:rPr>
        <w:t>Análise de Risco da Atividade;</w:t>
      </w:r>
    </w:p>
    <w:p w14:paraId="30F485A2" w14:textId="77777777" w:rsidR="00767CEC" w:rsidRPr="00767CEC" w:rsidRDefault="00767CEC" w:rsidP="00C76542">
      <w:pPr>
        <w:pStyle w:val="Marcador"/>
        <w:numPr>
          <w:ilvl w:val="0"/>
          <w:numId w:val="34"/>
        </w:numPr>
        <w:spacing w:before="0" w:after="0" w:line="276" w:lineRule="auto"/>
        <w:rPr>
          <w:rFonts w:ascii="Arial" w:hAnsi="Arial" w:cs="Arial"/>
          <w:i w:val="0"/>
          <w:szCs w:val="24"/>
        </w:rPr>
      </w:pPr>
      <w:r w:rsidRPr="00767CEC">
        <w:rPr>
          <w:rFonts w:ascii="Arial" w:hAnsi="Arial" w:cs="Arial"/>
          <w:i w:val="0"/>
          <w:szCs w:val="24"/>
        </w:rPr>
        <w:t>Permissão de Trabalho;</w:t>
      </w:r>
    </w:p>
    <w:p w14:paraId="2FB769F9" w14:textId="747C1CEC" w:rsidR="00767CEC" w:rsidRPr="00767CEC" w:rsidRDefault="00574952" w:rsidP="00C76542">
      <w:pPr>
        <w:pStyle w:val="Marcador"/>
        <w:numPr>
          <w:ilvl w:val="0"/>
          <w:numId w:val="34"/>
        </w:numPr>
        <w:spacing w:before="0" w:after="0" w:line="276" w:lineRule="auto"/>
        <w:rPr>
          <w:rFonts w:ascii="Arial" w:hAnsi="Arial" w:cs="Arial"/>
          <w:i w:val="0"/>
          <w:szCs w:val="24"/>
        </w:rPr>
      </w:pPr>
      <w:r>
        <w:rPr>
          <w:rFonts w:ascii="Arial" w:hAnsi="Arial" w:cs="Arial"/>
          <w:i w:val="0"/>
          <w:szCs w:val="24"/>
        </w:rPr>
        <w:t>Procedimento de Gerenciamento</w:t>
      </w:r>
      <w:r w:rsidRPr="00767CEC">
        <w:rPr>
          <w:rFonts w:ascii="Arial" w:hAnsi="Arial" w:cs="Arial"/>
          <w:i w:val="0"/>
          <w:szCs w:val="24"/>
        </w:rPr>
        <w:t xml:space="preserve"> </w:t>
      </w:r>
      <w:r w:rsidR="00767CEC" w:rsidRPr="00767CEC">
        <w:rPr>
          <w:rFonts w:ascii="Arial" w:hAnsi="Arial" w:cs="Arial"/>
          <w:i w:val="0"/>
          <w:szCs w:val="24"/>
        </w:rPr>
        <w:t>de Riscos de EHS;</w:t>
      </w:r>
    </w:p>
    <w:p w14:paraId="2A69524B" w14:textId="77777777" w:rsidR="00767CEC" w:rsidRPr="00767CEC" w:rsidRDefault="00767CEC" w:rsidP="00C76542">
      <w:pPr>
        <w:pStyle w:val="Marcador"/>
        <w:numPr>
          <w:ilvl w:val="0"/>
          <w:numId w:val="34"/>
        </w:numPr>
        <w:spacing w:before="0" w:after="0" w:line="276" w:lineRule="auto"/>
        <w:rPr>
          <w:rFonts w:ascii="Arial" w:hAnsi="Arial" w:cs="Arial"/>
          <w:i w:val="0"/>
          <w:szCs w:val="24"/>
        </w:rPr>
      </w:pPr>
      <w:r w:rsidRPr="00767CEC">
        <w:rPr>
          <w:rFonts w:ascii="Arial" w:hAnsi="Arial" w:cs="Arial"/>
          <w:i w:val="0"/>
          <w:szCs w:val="24"/>
        </w:rPr>
        <w:lastRenderedPageBreak/>
        <w:t>Serviços com Eletricidade;</w:t>
      </w:r>
    </w:p>
    <w:p w14:paraId="2586E31C" w14:textId="77777777" w:rsidR="00767CEC" w:rsidRPr="00767CEC" w:rsidRDefault="00767CEC" w:rsidP="00C76542">
      <w:pPr>
        <w:pStyle w:val="Marcador"/>
        <w:numPr>
          <w:ilvl w:val="0"/>
          <w:numId w:val="34"/>
        </w:numPr>
        <w:spacing w:before="0" w:after="0" w:line="276" w:lineRule="auto"/>
        <w:rPr>
          <w:rFonts w:ascii="Arial" w:hAnsi="Arial" w:cs="Arial"/>
          <w:i w:val="0"/>
          <w:szCs w:val="24"/>
        </w:rPr>
      </w:pPr>
      <w:r w:rsidRPr="00767CEC">
        <w:rPr>
          <w:rFonts w:ascii="Arial" w:hAnsi="Arial" w:cs="Arial"/>
          <w:i w:val="0"/>
          <w:szCs w:val="24"/>
        </w:rPr>
        <w:t>Bloqueio (de energia) e Etiquetagem;</w:t>
      </w:r>
    </w:p>
    <w:p w14:paraId="42C3772C" w14:textId="6B7617E2" w:rsidR="00767CEC" w:rsidRDefault="00767CEC" w:rsidP="00C76542">
      <w:pPr>
        <w:pStyle w:val="Marcador"/>
        <w:numPr>
          <w:ilvl w:val="0"/>
          <w:numId w:val="34"/>
        </w:numPr>
        <w:spacing w:before="0" w:after="0" w:line="276" w:lineRule="auto"/>
        <w:rPr>
          <w:rFonts w:ascii="Arial" w:hAnsi="Arial" w:cs="Arial"/>
          <w:i w:val="0"/>
          <w:szCs w:val="24"/>
        </w:rPr>
      </w:pPr>
      <w:r w:rsidRPr="00767CEC">
        <w:rPr>
          <w:rFonts w:ascii="Arial" w:hAnsi="Arial" w:cs="Arial"/>
          <w:i w:val="0"/>
          <w:szCs w:val="24"/>
        </w:rPr>
        <w:t>Sinalização de Área e Código de Cores.</w:t>
      </w:r>
    </w:p>
    <w:p w14:paraId="2C7F3C9A" w14:textId="2844B165" w:rsidR="001622B7" w:rsidRDefault="001622B7" w:rsidP="001622B7">
      <w:pPr>
        <w:rPr>
          <w:lang w:eastAsia="pt-BR"/>
        </w:rPr>
      </w:pPr>
    </w:p>
    <w:p w14:paraId="7C1C7CEF" w14:textId="73B18831" w:rsidR="001622B7" w:rsidRPr="002A02DC" w:rsidRDefault="001622B7" w:rsidP="001622B7">
      <w:pPr>
        <w:pStyle w:val="PargrafodaLista"/>
        <w:numPr>
          <w:ilvl w:val="3"/>
          <w:numId w:val="1"/>
        </w:numPr>
        <w:rPr>
          <w:rFonts w:ascii="Arial" w:hAnsi="Arial" w:cs="Arial"/>
          <w:b/>
          <w:bCs/>
          <w:sz w:val="24"/>
          <w:szCs w:val="24"/>
        </w:rPr>
      </w:pPr>
      <w:r>
        <w:rPr>
          <w:rFonts w:ascii="Arial" w:hAnsi="Arial" w:cs="Arial"/>
          <w:b/>
          <w:bCs/>
          <w:sz w:val="24"/>
          <w:szCs w:val="24"/>
        </w:rPr>
        <w:t>Riscos Associados ao Uso de Máquinas e Equipamentos Móveis</w:t>
      </w:r>
    </w:p>
    <w:p w14:paraId="018D94BC" w14:textId="77777777" w:rsidR="001622B7" w:rsidRDefault="001622B7" w:rsidP="00767CEC">
      <w:pPr>
        <w:pStyle w:val="Descricao"/>
        <w:spacing w:before="0" w:after="0" w:line="276" w:lineRule="auto"/>
        <w:rPr>
          <w:rFonts w:ascii="Arial" w:hAnsi="Arial" w:cs="Arial"/>
          <w:i w:val="0"/>
          <w:iCs/>
          <w:szCs w:val="24"/>
        </w:rPr>
      </w:pPr>
    </w:p>
    <w:p w14:paraId="78B8A29E" w14:textId="379245D4" w:rsidR="00767CEC" w:rsidRPr="00767CEC" w:rsidRDefault="00767CEC" w:rsidP="00767CEC">
      <w:pPr>
        <w:pStyle w:val="Descricao"/>
        <w:spacing w:before="0" w:after="0" w:line="276" w:lineRule="auto"/>
        <w:rPr>
          <w:rFonts w:ascii="Arial" w:hAnsi="Arial" w:cs="Arial"/>
          <w:i w:val="0"/>
          <w:iCs/>
          <w:szCs w:val="24"/>
        </w:rPr>
      </w:pPr>
      <w:r w:rsidRPr="00767CEC">
        <w:rPr>
          <w:rFonts w:ascii="Arial" w:hAnsi="Arial" w:cs="Arial"/>
          <w:i w:val="0"/>
          <w:iCs/>
          <w:szCs w:val="24"/>
        </w:rPr>
        <w:t>O PGR define que as atividades de montagem, operação e manutenção de máquinas e equipamentos móveis devem ser realizadas somente após avaliados os riscos e adotadas as medidas de controle necessárias à proteção dos trabalhadores, estabelecidas em vários procedimentos do SGEHS da Mosaic:</w:t>
      </w:r>
    </w:p>
    <w:p w14:paraId="5E438CD8" w14:textId="77777777" w:rsidR="00767CEC" w:rsidRPr="00767CEC" w:rsidRDefault="00767CEC" w:rsidP="00C76542">
      <w:pPr>
        <w:pStyle w:val="Marcador"/>
        <w:numPr>
          <w:ilvl w:val="0"/>
          <w:numId w:val="35"/>
        </w:numPr>
        <w:spacing w:before="0" w:after="0" w:line="276" w:lineRule="auto"/>
        <w:rPr>
          <w:rFonts w:ascii="Arial" w:hAnsi="Arial" w:cs="Arial"/>
          <w:i w:val="0"/>
          <w:szCs w:val="24"/>
        </w:rPr>
      </w:pPr>
      <w:r w:rsidRPr="00767CEC">
        <w:rPr>
          <w:rFonts w:ascii="Arial" w:hAnsi="Arial" w:cs="Arial"/>
          <w:i w:val="0"/>
          <w:szCs w:val="24"/>
        </w:rPr>
        <w:t>Análise de Risco da Atividade;</w:t>
      </w:r>
    </w:p>
    <w:p w14:paraId="607F27A3" w14:textId="77777777" w:rsidR="00767CEC" w:rsidRPr="00767CEC" w:rsidRDefault="00767CEC" w:rsidP="00C76542">
      <w:pPr>
        <w:pStyle w:val="Marcador"/>
        <w:numPr>
          <w:ilvl w:val="0"/>
          <w:numId w:val="35"/>
        </w:numPr>
        <w:spacing w:before="0" w:after="0" w:line="276" w:lineRule="auto"/>
        <w:rPr>
          <w:rFonts w:ascii="Arial" w:hAnsi="Arial" w:cs="Arial"/>
          <w:i w:val="0"/>
          <w:szCs w:val="24"/>
        </w:rPr>
      </w:pPr>
      <w:r w:rsidRPr="00767CEC">
        <w:rPr>
          <w:rFonts w:ascii="Arial" w:hAnsi="Arial" w:cs="Arial"/>
          <w:i w:val="0"/>
          <w:szCs w:val="24"/>
        </w:rPr>
        <w:t>Sistema de Análise e Gerenciamento de Riscos (Risk Register);</w:t>
      </w:r>
    </w:p>
    <w:p w14:paraId="09208B02" w14:textId="77777777" w:rsidR="00767CEC" w:rsidRPr="00767CEC" w:rsidRDefault="00767CEC" w:rsidP="00C76542">
      <w:pPr>
        <w:pStyle w:val="Marcador"/>
        <w:numPr>
          <w:ilvl w:val="0"/>
          <w:numId w:val="35"/>
        </w:numPr>
        <w:spacing w:before="0" w:after="0" w:line="276" w:lineRule="auto"/>
        <w:rPr>
          <w:rFonts w:ascii="Arial" w:hAnsi="Arial" w:cs="Arial"/>
          <w:i w:val="0"/>
          <w:szCs w:val="24"/>
        </w:rPr>
      </w:pPr>
      <w:r w:rsidRPr="00767CEC">
        <w:rPr>
          <w:rFonts w:ascii="Arial" w:hAnsi="Arial" w:cs="Arial"/>
          <w:i w:val="0"/>
          <w:szCs w:val="24"/>
        </w:rPr>
        <w:t>Permissão de Trabalho;</w:t>
      </w:r>
    </w:p>
    <w:p w14:paraId="408189B1" w14:textId="77777777" w:rsidR="00767CEC" w:rsidRPr="00767CEC" w:rsidRDefault="00767CEC" w:rsidP="00C76542">
      <w:pPr>
        <w:pStyle w:val="Marcador"/>
        <w:numPr>
          <w:ilvl w:val="0"/>
          <w:numId w:val="35"/>
        </w:numPr>
        <w:spacing w:before="0" w:after="0" w:line="276" w:lineRule="auto"/>
        <w:rPr>
          <w:rFonts w:ascii="Arial" w:hAnsi="Arial" w:cs="Arial"/>
          <w:i w:val="0"/>
          <w:szCs w:val="24"/>
        </w:rPr>
      </w:pPr>
      <w:r w:rsidRPr="00767CEC">
        <w:rPr>
          <w:rFonts w:ascii="Arial" w:hAnsi="Arial" w:cs="Arial"/>
          <w:i w:val="0"/>
          <w:szCs w:val="24"/>
        </w:rPr>
        <w:t>Diretrizes de Segurança, Saúde e Meio Ambiente para Comissionamento e Descomissionamento de Equipamentos;</w:t>
      </w:r>
    </w:p>
    <w:p w14:paraId="448C2D75" w14:textId="77777777" w:rsidR="00767CEC" w:rsidRPr="00767CEC" w:rsidRDefault="00767CEC" w:rsidP="00C76542">
      <w:pPr>
        <w:pStyle w:val="Marcador"/>
        <w:numPr>
          <w:ilvl w:val="0"/>
          <w:numId w:val="35"/>
        </w:numPr>
        <w:spacing w:before="0" w:after="0" w:line="276" w:lineRule="auto"/>
        <w:rPr>
          <w:rFonts w:ascii="Arial" w:hAnsi="Arial" w:cs="Arial"/>
          <w:i w:val="0"/>
          <w:szCs w:val="24"/>
        </w:rPr>
      </w:pPr>
      <w:r w:rsidRPr="00767CEC">
        <w:rPr>
          <w:rFonts w:ascii="Arial" w:hAnsi="Arial" w:cs="Arial"/>
          <w:i w:val="0"/>
          <w:szCs w:val="24"/>
        </w:rPr>
        <w:t>Equipamentos Móveis;</w:t>
      </w:r>
    </w:p>
    <w:p w14:paraId="50B8B965" w14:textId="77777777" w:rsidR="00767CEC" w:rsidRPr="00767CEC" w:rsidRDefault="00767CEC" w:rsidP="00C76542">
      <w:pPr>
        <w:pStyle w:val="Marcador"/>
        <w:numPr>
          <w:ilvl w:val="0"/>
          <w:numId w:val="35"/>
        </w:numPr>
        <w:spacing w:before="0" w:after="0" w:line="276" w:lineRule="auto"/>
        <w:rPr>
          <w:rFonts w:ascii="Arial" w:hAnsi="Arial" w:cs="Arial"/>
          <w:i w:val="0"/>
          <w:szCs w:val="24"/>
        </w:rPr>
      </w:pPr>
      <w:r w:rsidRPr="00767CEC">
        <w:rPr>
          <w:rFonts w:ascii="Arial" w:hAnsi="Arial" w:cs="Arial"/>
          <w:i w:val="0"/>
          <w:szCs w:val="24"/>
        </w:rPr>
        <w:t>Proteção de Máquinas e Equipamentos;</w:t>
      </w:r>
    </w:p>
    <w:p w14:paraId="59AD3400" w14:textId="21220B38" w:rsidR="00767CEC" w:rsidRPr="00767CEC" w:rsidRDefault="00574952" w:rsidP="00C76542">
      <w:pPr>
        <w:pStyle w:val="Marcador"/>
        <w:numPr>
          <w:ilvl w:val="0"/>
          <w:numId w:val="35"/>
        </w:numPr>
        <w:spacing w:before="0" w:after="0" w:line="276" w:lineRule="auto"/>
        <w:rPr>
          <w:rFonts w:ascii="Arial" w:hAnsi="Arial" w:cs="Arial"/>
          <w:i w:val="0"/>
          <w:szCs w:val="24"/>
        </w:rPr>
      </w:pPr>
      <w:r>
        <w:rPr>
          <w:rFonts w:ascii="Arial" w:hAnsi="Arial" w:cs="Arial"/>
          <w:i w:val="0"/>
          <w:szCs w:val="24"/>
        </w:rPr>
        <w:t>Procedimento de Gerenciamento</w:t>
      </w:r>
      <w:r w:rsidRPr="00767CEC">
        <w:rPr>
          <w:rFonts w:ascii="Arial" w:hAnsi="Arial" w:cs="Arial"/>
          <w:i w:val="0"/>
          <w:szCs w:val="24"/>
        </w:rPr>
        <w:t xml:space="preserve"> </w:t>
      </w:r>
      <w:r w:rsidR="00767CEC" w:rsidRPr="00767CEC">
        <w:rPr>
          <w:rFonts w:ascii="Arial" w:hAnsi="Arial" w:cs="Arial"/>
          <w:i w:val="0"/>
          <w:szCs w:val="24"/>
        </w:rPr>
        <w:t>de Riscos de EHS;</w:t>
      </w:r>
    </w:p>
    <w:p w14:paraId="64B0DBCF" w14:textId="77777777" w:rsidR="00767CEC" w:rsidRPr="00767CEC" w:rsidRDefault="00767CEC" w:rsidP="00C76542">
      <w:pPr>
        <w:pStyle w:val="Marcador"/>
        <w:numPr>
          <w:ilvl w:val="0"/>
          <w:numId w:val="35"/>
        </w:numPr>
        <w:spacing w:before="0" w:after="0" w:line="276" w:lineRule="auto"/>
        <w:rPr>
          <w:rFonts w:ascii="Arial" w:hAnsi="Arial" w:cs="Arial"/>
          <w:i w:val="0"/>
          <w:szCs w:val="24"/>
        </w:rPr>
      </w:pPr>
      <w:r w:rsidRPr="00767CEC">
        <w:rPr>
          <w:rFonts w:ascii="Arial" w:hAnsi="Arial" w:cs="Arial"/>
          <w:i w:val="0"/>
          <w:szCs w:val="24"/>
        </w:rPr>
        <w:t>Gerenciamento de Mudança do Risco;</w:t>
      </w:r>
    </w:p>
    <w:p w14:paraId="6FED7F0B" w14:textId="4A3D40EB" w:rsidR="00767CEC" w:rsidRDefault="00767CEC" w:rsidP="00C76542">
      <w:pPr>
        <w:pStyle w:val="Marcador"/>
        <w:numPr>
          <w:ilvl w:val="0"/>
          <w:numId w:val="35"/>
        </w:numPr>
        <w:spacing w:before="0" w:after="0" w:line="276" w:lineRule="auto"/>
        <w:rPr>
          <w:rFonts w:ascii="Arial" w:hAnsi="Arial" w:cs="Arial"/>
          <w:i w:val="0"/>
          <w:szCs w:val="24"/>
        </w:rPr>
      </w:pPr>
      <w:r w:rsidRPr="00767CEC">
        <w:rPr>
          <w:rFonts w:ascii="Arial" w:hAnsi="Arial" w:cs="Arial"/>
          <w:i w:val="0"/>
          <w:szCs w:val="24"/>
        </w:rPr>
        <w:t>Bloqueio (de energia) e Etiquetagem.</w:t>
      </w:r>
    </w:p>
    <w:p w14:paraId="2AF05B1A" w14:textId="7A11C7D6" w:rsidR="001622B7" w:rsidRDefault="001622B7" w:rsidP="001622B7">
      <w:pPr>
        <w:rPr>
          <w:lang w:eastAsia="pt-BR"/>
        </w:rPr>
      </w:pPr>
    </w:p>
    <w:p w14:paraId="4F07EAE8" w14:textId="2C3DD171" w:rsidR="001622B7" w:rsidRPr="002A02DC" w:rsidRDefault="001622B7" w:rsidP="001622B7">
      <w:pPr>
        <w:pStyle w:val="PargrafodaLista"/>
        <w:numPr>
          <w:ilvl w:val="3"/>
          <w:numId w:val="1"/>
        </w:numPr>
        <w:rPr>
          <w:rFonts w:ascii="Arial" w:hAnsi="Arial" w:cs="Arial"/>
          <w:b/>
          <w:bCs/>
          <w:sz w:val="24"/>
          <w:szCs w:val="24"/>
        </w:rPr>
      </w:pPr>
      <w:r>
        <w:rPr>
          <w:rFonts w:ascii="Arial" w:hAnsi="Arial" w:cs="Arial"/>
          <w:b/>
          <w:bCs/>
          <w:sz w:val="24"/>
          <w:szCs w:val="24"/>
        </w:rPr>
        <w:t>Riscos Associados ao Uso de Veículos</w:t>
      </w:r>
    </w:p>
    <w:p w14:paraId="156339FC" w14:textId="77777777" w:rsidR="00767CEC" w:rsidRPr="00767CEC" w:rsidRDefault="00767CEC" w:rsidP="00767CEC">
      <w:pPr>
        <w:pStyle w:val="Descricao"/>
        <w:spacing w:before="0" w:after="0" w:line="276" w:lineRule="auto"/>
        <w:rPr>
          <w:rFonts w:ascii="Arial" w:hAnsi="Arial" w:cs="Arial"/>
          <w:i w:val="0"/>
          <w:iCs/>
          <w:szCs w:val="24"/>
        </w:rPr>
      </w:pPr>
      <w:r w:rsidRPr="00767CEC">
        <w:rPr>
          <w:rFonts w:ascii="Arial" w:hAnsi="Arial" w:cs="Arial"/>
          <w:i w:val="0"/>
          <w:iCs/>
          <w:szCs w:val="24"/>
        </w:rPr>
        <w:t xml:space="preserve">Nas atividades de operação e condução de veículos automotores, os riscos devem ser gerenciados de acordo com as diretrizes estabelecidas nos procedimentos do SGIEHS listados abaixo, de forma a evitar danos à segurança e saúde dos condutores, passageiros e terceiros exposto a riscos decorrentes da utilização destes veículos. </w:t>
      </w:r>
    </w:p>
    <w:p w14:paraId="1AB42FB2" w14:textId="77777777" w:rsidR="00767CEC" w:rsidRPr="00767CEC" w:rsidRDefault="00767CEC" w:rsidP="00C76542">
      <w:pPr>
        <w:pStyle w:val="Marcador"/>
        <w:numPr>
          <w:ilvl w:val="0"/>
          <w:numId w:val="36"/>
        </w:numPr>
        <w:spacing w:before="0" w:after="0" w:line="276" w:lineRule="auto"/>
        <w:rPr>
          <w:rFonts w:ascii="Arial" w:hAnsi="Arial" w:cs="Arial"/>
          <w:i w:val="0"/>
          <w:szCs w:val="24"/>
        </w:rPr>
      </w:pPr>
      <w:r w:rsidRPr="00767CEC">
        <w:rPr>
          <w:rFonts w:ascii="Arial" w:hAnsi="Arial" w:cs="Arial"/>
          <w:i w:val="0"/>
          <w:szCs w:val="24"/>
        </w:rPr>
        <w:t>Análise de Risco da Atividade;</w:t>
      </w:r>
    </w:p>
    <w:p w14:paraId="0D968D85" w14:textId="77777777" w:rsidR="00767CEC" w:rsidRPr="00767CEC" w:rsidRDefault="00767CEC" w:rsidP="00C76542">
      <w:pPr>
        <w:pStyle w:val="Marcador"/>
        <w:numPr>
          <w:ilvl w:val="0"/>
          <w:numId w:val="36"/>
        </w:numPr>
        <w:spacing w:before="0" w:after="0" w:line="276" w:lineRule="auto"/>
        <w:rPr>
          <w:rFonts w:ascii="Arial" w:hAnsi="Arial" w:cs="Arial"/>
          <w:i w:val="0"/>
          <w:szCs w:val="24"/>
        </w:rPr>
      </w:pPr>
      <w:r w:rsidRPr="00767CEC">
        <w:rPr>
          <w:rFonts w:ascii="Arial" w:hAnsi="Arial" w:cs="Arial"/>
          <w:i w:val="0"/>
          <w:szCs w:val="24"/>
        </w:rPr>
        <w:t>Sistema de Análise e Gerenciamento de Riscos (Risk Register);</w:t>
      </w:r>
    </w:p>
    <w:p w14:paraId="63BFD03A" w14:textId="77777777" w:rsidR="00767CEC" w:rsidRPr="00767CEC" w:rsidRDefault="00767CEC" w:rsidP="00C76542">
      <w:pPr>
        <w:pStyle w:val="Marcador"/>
        <w:numPr>
          <w:ilvl w:val="0"/>
          <w:numId w:val="36"/>
        </w:numPr>
        <w:spacing w:before="0" w:after="0" w:line="276" w:lineRule="auto"/>
        <w:rPr>
          <w:rFonts w:ascii="Arial" w:hAnsi="Arial" w:cs="Arial"/>
          <w:i w:val="0"/>
          <w:szCs w:val="24"/>
        </w:rPr>
      </w:pPr>
      <w:r w:rsidRPr="00767CEC">
        <w:rPr>
          <w:rFonts w:ascii="Arial" w:hAnsi="Arial" w:cs="Arial"/>
          <w:i w:val="0"/>
          <w:szCs w:val="24"/>
        </w:rPr>
        <w:t>Permissão de Trabalho;</w:t>
      </w:r>
    </w:p>
    <w:p w14:paraId="50A421A7" w14:textId="703E4F42" w:rsidR="00767CEC" w:rsidRPr="00767CEC" w:rsidRDefault="00574952" w:rsidP="00C76542">
      <w:pPr>
        <w:pStyle w:val="Marcador"/>
        <w:numPr>
          <w:ilvl w:val="0"/>
          <w:numId w:val="36"/>
        </w:numPr>
        <w:spacing w:before="0" w:after="0" w:line="276" w:lineRule="auto"/>
        <w:rPr>
          <w:rFonts w:ascii="Arial" w:hAnsi="Arial" w:cs="Arial"/>
          <w:i w:val="0"/>
          <w:szCs w:val="24"/>
        </w:rPr>
      </w:pPr>
      <w:r>
        <w:rPr>
          <w:rFonts w:ascii="Arial" w:hAnsi="Arial" w:cs="Arial"/>
          <w:i w:val="0"/>
          <w:szCs w:val="24"/>
        </w:rPr>
        <w:t>Procedimento de Gerenciamento</w:t>
      </w:r>
      <w:r w:rsidRPr="00767CEC">
        <w:rPr>
          <w:rFonts w:ascii="Arial" w:hAnsi="Arial" w:cs="Arial"/>
          <w:i w:val="0"/>
          <w:szCs w:val="24"/>
        </w:rPr>
        <w:t xml:space="preserve"> </w:t>
      </w:r>
      <w:r w:rsidR="00767CEC" w:rsidRPr="00767CEC">
        <w:rPr>
          <w:rFonts w:ascii="Arial" w:hAnsi="Arial" w:cs="Arial"/>
          <w:i w:val="0"/>
          <w:szCs w:val="24"/>
        </w:rPr>
        <w:t>de Riscos de EHS;</w:t>
      </w:r>
    </w:p>
    <w:p w14:paraId="43ABE2AD" w14:textId="20DC7E0B" w:rsidR="00767CEC" w:rsidRDefault="00767CEC" w:rsidP="00C76542">
      <w:pPr>
        <w:pStyle w:val="Marcador"/>
        <w:numPr>
          <w:ilvl w:val="0"/>
          <w:numId w:val="36"/>
        </w:numPr>
        <w:spacing w:before="0" w:after="0" w:line="276" w:lineRule="auto"/>
        <w:rPr>
          <w:rFonts w:ascii="Arial" w:hAnsi="Arial" w:cs="Arial"/>
          <w:i w:val="0"/>
          <w:szCs w:val="24"/>
        </w:rPr>
      </w:pPr>
      <w:r w:rsidRPr="00767CEC">
        <w:rPr>
          <w:rFonts w:ascii="Arial" w:hAnsi="Arial" w:cs="Arial"/>
          <w:i w:val="0"/>
          <w:szCs w:val="24"/>
        </w:rPr>
        <w:t>Operação Segura de Veículos.</w:t>
      </w:r>
    </w:p>
    <w:p w14:paraId="45DC3E7E" w14:textId="62C512B9" w:rsidR="001622B7" w:rsidRDefault="001622B7" w:rsidP="001622B7">
      <w:pPr>
        <w:rPr>
          <w:lang w:eastAsia="pt-BR"/>
        </w:rPr>
      </w:pPr>
    </w:p>
    <w:p w14:paraId="0F50DD8A" w14:textId="6A4BDA17" w:rsidR="001622B7" w:rsidRPr="002A02DC" w:rsidRDefault="001622B7" w:rsidP="001622B7">
      <w:pPr>
        <w:pStyle w:val="PargrafodaLista"/>
        <w:numPr>
          <w:ilvl w:val="3"/>
          <w:numId w:val="1"/>
        </w:numPr>
        <w:rPr>
          <w:rFonts w:ascii="Arial" w:hAnsi="Arial" w:cs="Arial"/>
          <w:b/>
          <w:bCs/>
          <w:sz w:val="24"/>
          <w:szCs w:val="24"/>
        </w:rPr>
      </w:pPr>
      <w:r>
        <w:rPr>
          <w:rFonts w:ascii="Arial" w:hAnsi="Arial" w:cs="Arial"/>
          <w:b/>
          <w:bCs/>
          <w:sz w:val="24"/>
          <w:szCs w:val="24"/>
        </w:rPr>
        <w:t>Riscos Associados a Atividades Manuais (Equipamentos Manuais)</w:t>
      </w:r>
    </w:p>
    <w:p w14:paraId="6146FC66" w14:textId="77777777" w:rsidR="00767CEC" w:rsidRPr="00767CEC" w:rsidRDefault="00767CEC" w:rsidP="00767CEC">
      <w:pPr>
        <w:pStyle w:val="Descricao"/>
        <w:spacing w:before="0" w:after="0" w:line="276" w:lineRule="auto"/>
        <w:rPr>
          <w:rFonts w:ascii="Arial" w:hAnsi="Arial" w:cs="Arial"/>
          <w:i w:val="0"/>
          <w:iCs/>
          <w:szCs w:val="24"/>
        </w:rPr>
      </w:pPr>
      <w:r w:rsidRPr="00767CEC">
        <w:rPr>
          <w:rFonts w:ascii="Arial" w:hAnsi="Arial" w:cs="Arial"/>
          <w:i w:val="0"/>
          <w:iCs/>
          <w:szCs w:val="24"/>
        </w:rPr>
        <w:t>Nas atividades com a utilização de ferramentas manuais o PGR define a necessidade de avaliar os riscos e adotar as medidas de controle definidas nos seguintes procedimentos do SGIEHS:</w:t>
      </w:r>
    </w:p>
    <w:p w14:paraId="7B4DBD20" w14:textId="77777777" w:rsidR="00767CEC" w:rsidRPr="00767CEC" w:rsidRDefault="00767CEC" w:rsidP="00C76542">
      <w:pPr>
        <w:pStyle w:val="Marcador"/>
        <w:numPr>
          <w:ilvl w:val="0"/>
          <w:numId w:val="37"/>
        </w:numPr>
        <w:spacing w:before="0" w:after="0" w:line="276" w:lineRule="auto"/>
        <w:rPr>
          <w:rFonts w:ascii="Arial" w:hAnsi="Arial" w:cs="Arial"/>
          <w:i w:val="0"/>
          <w:szCs w:val="24"/>
        </w:rPr>
      </w:pPr>
      <w:r w:rsidRPr="00767CEC">
        <w:rPr>
          <w:rFonts w:ascii="Arial" w:hAnsi="Arial" w:cs="Arial"/>
          <w:i w:val="0"/>
          <w:szCs w:val="24"/>
        </w:rPr>
        <w:t>Análise de Risco da Atividade;</w:t>
      </w:r>
    </w:p>
    <w:p w14:paraId="705D804A" w14:textId="77777777" w:rsidR="00767CEC" w:rsidRPr="00767CEC" w:rsidRDefault="00767CEC" w:rsidP="00C76542">
      <w:pPr>
        <w:pStyle w:val="Marcador"/>
        <w:numPr>
          <w:ilvl w:val="0"/>
          <w:numId w:val="37"/>
        </w:numPr>
        <w:spacing w:before="0" w:after="0" w:line="276" w:lineRule="auto"/>
        <w:rPr>
          <w:rFonts w:ascii="Arial" w:hAnsi="Arial" w:cs="Arial"/>
          <w:i w:val="0"/>
          <w:szCs w:val="24"/>
        </w:rPr>
      </w:pPr>
      <w:r w:rsidRPr="00767CEC">
        <w:rPr>
          <w:rFonts w:ascii="Arial" w:hAnsi="Arial" w:cs="Arial"/>
          <w:i w:val="0"/>
          <w:szCs w:val="24"/>
        </w:rPr>
        <w:t>Sistema de Análise e Gerenciamento de Riscos (Risk Register);</w:t>
      </w:r>
    </w:p>
    <w:p w14:paraId="4E0F86E6" w14:textId="77777777" w:rsidR="00767CEC" w:rsidRPr="00767CEC" w:rsidRDefault="00767CEC" w:rsidP="00C76542">
      <w:pPr>
        <w:pStyle w:val="Marcador"/>
        <w:numPr>
          <w:ilvl w:val="0"/>
          <w:numId w:val="37"/>
        </w:numPr>
        <w:spacing w:before="0" w:after="0" w:line="276" w:lineRule="auto"/>
        <w:rPr>
          <w:rFonts w:ascii="Arial" w:hAnsi="Arial" w:cs="Arial"/>
          <w:i w:val="0"/>
          <w:szCs w:val="24"/>
        </w:rPr>
      </w:pPr>
      <w:r w:rsidRPr="00767CEC">
        <w:rPr>
          <w:rFonts w:ascii="Arial" w:hAnsi="Arial" w:cs="Arial"/>
          <w:i w:val="0"/>
          <w:szCs w:val="24"/>
        </w:rPr>
        <w:t>Eletroportáteis e Ferramentas Elétricas;</w:t>
      </w:r>
    </w:p>
    <w:p w14:paraId="44B714AC" w14:textId="77777777" w:rsidR="00767CEC" w:rsidRPr="00767CEC" w:rsidRDefault="00767CEC" w:rsidP="00C76542">
      <w:pPr>
        <w:pStyle w:val="Marcador"/>
        <w:numPr>
          <w:ilvl w:val="0"/>
          <w:numId w:val="37"/>
        </w:numPr>
        <w:spacing w:before="0" w:after="0" w:line="276" w:lineRule="auto"/>
        <w:rPr>
          <w:rFonts w:ascii="Arial" w:hAnsi="Arial" w:cs="Arial"/>
          <w:i w:val="0"/>
          <w:szCs w:val="24"/>
        </w:rPr>
      </w:pPr>
      <w:r w:rsidRPr="00767CEC">
        <w:rPr>
          <w:rFonts w:ascii="Arial" w:hAnsi="Arial" w:cs="Arial"/>
          <w:i w:val="0"/>
          <w:szCs w:val="24"/>
        </w:rPr>
        <w:lastRenderedPageBreak/>
        <w:t>Ferramentas Manuais;</w:t>
      </w:r>
    </w:p>
    <w:p w14:paraId="3EA0F2A3" w14:textId="77777777" w:rsidR="00767CEC" w:rsidRPr="00767CEC" w:rsidRDefault="00767CEC" w:rsidP="00C76542">
      <w:pPr>
        <w:pStyle w:val="Marcador"/>
        <w:numPr>
          <w:ilvl w:val="0"/>
          <w:numId w:val="37"/>
        </w:numPr>
        <w:spacing w:before="0" w:after="0" w:line="276" w:lineRule="auto"/>
        <w:rPr>
          <w:rFonts w:ascii="Arial" w:hAnsi="Arial" w:cs="Arial"/>
          <w:i w:val="0"/>
          <w:szCs w:val="24"/>
        </w:rPr>
      </w:pPr>
      <w:r w:rsidRPr="00767CEC">
        <w:rPr>
          <w:rFonts w:ascii="Arial" w:hAnsi="Arial" w:cs="Arial"/>
          <w:i w:val="0"/>
          <w:szCs w:val="24"/>
        </w:rPr>
        <w:t>Proteção de Máquinas e Equipamentos;</w:t>
      </w:r>
    </w:p>
    <w:p w14:paraId="3F891D20" w14:textId="3A024041" w:rsidR="00767CEC" w:rsidRPr="00767CEC" w:rsidRDefault="00574952" w:rsidP="00C76542">
      <w:pPr>
        <w:pStyle w:val="Marcador"/>
        <w:numPr>
          <w:ilvl w:val="0"/>
          <w:numId w:val="37"/>
        </w:numPr>
        <w:spacing w:before="0" w:after="0" w:line="276" w:lineRule="auto"/>
        <w:rPr>
          <w:rFonts w:ascii="Arial" w:hAnsi="Arial" w:cs="Arial"/>
          <w:i w:val="0"/>
          <w:szCs w:val="24"/>
        </w:rPr>
      </w:pPr>
      <w:r>
        <w:rPr>
          <w:rFonts w:ascii="Arial" w:hAnsi="Arial" w:cs="Arial"/>
          <w:i w:val="0"/>
          <w:szCs w:val="24"/>
        </w:rPr>
        <w:t>Procedimento de Gerenciamento</w:t>
      </w:r>
      <w:r w:rsidRPr="00767CEC">
        <w:rPr>
          <w:rFonts w:ascii="Arial" w:hAnsi="Arial" w:cs="Arial"/>
          <w:i w:val="0"/>
          <w:szCs w:val="24"/>
        </w:rPr>
        <w:t xml:space="preserve"> </w:t>
      </w:r>
      <w:r>
        <w:rPr>
          <w:rFonts w:ascii="Arial" w:hAnsi="Arial" w:cs="Arial"/>
          <w:i w:val="0"/>
          <w:szCs w:val="24"/>
        </w:rPr>
        <w:t xml:space="preserve">de </w:t>
      </w:r>
      <w:r w:rsidR="00767CEC" w:rsidRPr="00767CEC">
        <w:rPr>
          <w:rFonts w:ascii="Arial" w:hAnsi="Arial" w:cs="Arial"/>
          <w:i w:val="0"/>
          <w:szCs w:val="24"/>
        </w:rPr>
        <w:t>Riscos de EHS;</w:t>
      </w:r>
    </w:p>
    <w:p w14:paraId="0A2F1A29" w14:textId="1AEE503B" w:rsidR="00767CEC" w:rsidRDefault="00767CEC" w:rsidP="00C76542">
      <w:pPr>
        <w:pStyle w:val="Marcador"/>
        <w:numPr>
          <w:ilvl w:val="0"/>
          <w:numId w:val="37"/>
        </w:numPr>
        <w:spacing w:before="0" w:after="0" w:line="276" w:lineRule="auto"/>
        <w:rPr>
          <w:rFonts w:ascii="Arial" w:hAnsi="Arial" w:cs="Arial"/>
          <w:i w:val="0"/>
          <w:szCs w:val="24"/>
        </w:rPr>
      </w:pPr>
      <w:r w:rsidRPr="00767CEC">
        <w:rPr>
          <w:rFonts w:ascii="Arial" w:hAnsi="Arial" w:cs="Arial"/>
          <w:i w:val="0"/>
          <w:szCs w:val="24"/>
        </w:rPr>
        <w:t>Bloqueio (de energia) e Etiquetagem.</w:t>
      </w:r>
    </w:p>
    <w:p w14:paraId="4388979D" w14:textId="6330FFA0" w:rsidR="001622B7" w:rsidRDefault="001622B7" w:rsidP="001622B7">
      <w:pPr>
        <w:rPr>
          <w:lang w:eastAsia="pt-BR"/>
        </w:rPr>
      </w:pPr>
    </w:p>
    <w:p w14:paraId="41837234" w14:textId="33F4BA79" w:rsidR="001622B7" w:rsidRPr="002A02DC" w:rsidRDefault="001622B7" w:rsidP="001622B7">
      <w:pPr>
        <w:pStyle w:val="PargrafodaLista"/>
        <w:numPr>
          <w:ilvl w:val="3"/>
          <w:numId w:val="1"/>
        </w:numPr>
        <w:rPr>
          <w:rFonts w:ascii="Arial" w:hAnsi="Arial" w:cs="Arial"/>
          <w:b/>
          <w:bCs/>
          <w:sz w:val="24"/>
          <w:szCs w:val="24"/>
        </w:rPr>
      </w:pPr>
      <w:r>
        <w:rPr>
          <w:rFonts w:ascii="Arial" w:hAnsi="Arial" w:cs="Arial"/>
          <w:b/>
          <w:bCs/>
          <w:sz w:val="24"/>
          <w:szCs w:val="24"/>
        </w:rPr>
        <w:t>Estabilidade de Maciço</w:t>
      </w:r>
    </w:p>
    <w:p w14:paraId="6B6CCAEF" w14:textId="77777777" w:rsidR="00767CEC" w:rsidRPr="00767CEC" w:rsidRDefault="00767CEC" w:rsidP="00767CEC">
      <w:pPr>
        <w:pStyle w:val="Descricao"/>
        <w:spacing w:before="0" w:after="0" w:line="276" w:lineRule="auto"/>
        <w:rPr>
          <w:rFonts w:ascii="Arial" w:hAnsi="Arial" w:cs="Arial"/>
          <w:i w:val="0"/>
          <w:iCs/>
          <w:szCs w:val="24"/>
        </w:rPr>
      </w:pPr>
      <w:r w:rsidRPr="00767CEC">
        <w:rPr>
          <w:rFonts w:ascii="Arial" w:hAnsi="Arial" w:cs="Arial"/>
          <w:i w:val="0"/>
          <w:iCs/>
          <w:szCs w:val="24"/>
        </w:rPr>
        <w:t>Todas as atividades associadas ao processo de extração do minério devem ser realizadas adotando-se procedimentos técnicos que garantam a estabilidade do maciço. Sendo assim, medidas de engenharia devem ser utilizadas para controlar e monitorar a estabilidade das bancadas e dos taludes das minas, além de avaliar o impacto das atividades de extração sobre a estabilidade de áreas lavradas e verificar a presença de fatores condicionantes de instabilidade como, por exemplo, água, rochas alteradas, falhas, fraturas e inclinação do talude.</w:t>
      </w:r>
    </w:p>
    <w:p w14:paraId="50E88287" w14:textId="77777777" w:rsidR="001622B7" w:rsidRDefault="001622B7" w:rsidP="00767CEC">
      <w:pPr>
        <w:pStyle w:val="Descricao"/>
        <w:spacing w:before="0" w:after="0" w:line="276" w:lineRule="auto"/>
        <w:rPr>
          <w:rFonts w:ascii="Arial" w:hAnsi="Arial" w:cs="Arial"/>
          <w:i w:val="0"/>
          <w:iCs/>
          <w:szCs w:val="24"/>
        </w:rPr>
      </w:pPr>
    </w:p>
    <w:p w14:paraId="47B234F9" w14:textId="40B3E86D" w:rsidR="00767CEC" w:rsidRPr="00767CEC" w:rsidRDefault="00767CEC" w:rsidP="00767CEC">
      <w:pPr>
        <w:pStyle w:val="Descricao"/>
        <w:spacing w:before="0" w:after="0" w:line="276" w:lineRule="auto"/>
        <w:rPr>
          <w:rFonts w:ascii="Arial" w:hAnsi="Arial" w:cs="Arial"/>
          <w:i w:val="0"/>
          <w:iCs/>
          <w:szCs w:val="24"/>
        </w:rPr>
      </w:pPr>
      <w:r w:rsidRPr="00767CEC">
        <w:rPr>
          <w:rFonts w:ascii="Arial" w:hAnsi="Arial" w:cs="Arial"/>
          <w:i w:val="0"/>
          <w:iCs/>
          <w:szCs w:val="24"/>
        </w:rPr>
        <w:t>Portanto, o planejamento e a execução das atividades de detonação, escavamento, carregamento e transporte de minério e estéril e deposição de estéreis e rejeitos devem seguir estritamente as diretrizes definidas nos respectivos projetos de engenharia e nos procedimentos do SGIEHS listados a seguir:</w:t>
      </w:r>
    </w:p>
    <w:p w14:paraId="1AA721EE" w14:textId="77777777" w:rsidR="00767CEC" w:rsidRPr="00767CEC" w:rsidRDefault="00767CEC" w:rsidP="00C76542">
      <w:pPr>
        <w:pStyle w:val="Marcador"/>
        <w:numPr>
          <w:ilvl w:val="0"/>
          <w:numId w:val="38"/>
        </w:numPr>
        <w:spacing w:before="0" w:after="0" w:line="276" w:lineRule="auto"/>
        <w:rPr>
          <w:rFonts w:ascii="Arial" w:hAnsi="Arial" w:cs="Arial"/>
          <w:i w:val="0"/>
          <w:szCs w:val="24"/>
        </w:rPr>
      </w:pPr>
      <w:r w:rsidRPr="00767CEC">
        <w:rPr>
          <w:rFonts w:ascii="Arial" w:hAnsi="Arial" w:cs="Arial"/>
          <w:i w:val="0"/>
          <w:szCs w:val="24"/>
        </w:rPr>
        <w:t>Análise de Risco da Atividade;</w:t>
      </w:r>
    </w:p>
    <w:p w14:paraId="18CD6967" w14:textId="77777777" w:rsidR="00767CEC" w:rsidRPr="00767CEC" w:rsidRDefault="00767CEC" w:rsidP="00C76542">
      <w:pPr>
        <w:pStyle w:val="Marcador"/>
        <w:numPr>
          <w:ilvl w:val="0"/>
          <w:numId w:val="38"/>
        </w:numPr>
        <w:spacing w:before="0" w:after="0" w:line="276" w:lineRule="auto"/>
        <w:rPr>
          <w:rFonts w:ascii="Arial" w:hAnsi="Arial" w:cs="Arial"/>
          <w:i w:val="0"/>
          <w:szCs w:val="24"/>
        </w:rPr>
      </w:pPr>
      <w:r w:rsidRPr="00767CEC">
        <w:rPr>
          <w:rFonts w:ascii="Arial" w:hAnsi="Arial" w:cs="Arial"/>
          <w:i w:val="0"/>
          <w:szCs w:val="24"/>
        </w:rPr>
        <w:t>Sistema de Análise e Gerenciamento de Riscos (Risk Register);</w:t>
      </w:r>
    </w:p>
    <w:p w14:paraId="1B5141E7" w14:textId="77777777" w:rsidR="00767CEC" w:rsidRPr="00767CEC" w:rsidRDefault="00767CEC" w:rsidP="00C76542">
      <w:pPr>
        <w:pStyle w:val="Marcador"/>
        <w:numPr>
          <w:ilvl w:val="0"/>
          <w:numId w:val="38"/>
        </w:numPr>
        <w:spacing w:before="0" w:after="0" w:line="276" w:lineRule="auto"/>
        <w:rPr>
          <w:rFonts w:ascii="Arial" w:hAnsi="Arial" w:cs="Arial"/>
          <w:i w:val="0"/>
          <w:szCs w:val="24"/>
        </w:rPr>
      </w:pPr>
      <w:r w:rsidRPr="00767CEC">
        <w:rPr>
          <w:rFonts w:ascii="Arial" w:hAnsi="Arial" w:cs="Arial"/>
          <w:i w:val="0"/>
          <w:szCs w:val="24"/>
        </w:rPr>
        <w:t>Permissão de Trabalho;</w:t>
      </w:r>
    </w:p>
    <w:p w14:paraId="1759F836" w14:textId="4F1F014D" w:rsidR="00767CEC" w:rsidRPr="00767CEC" w:rsidRDefault="00574952" w:rsidP="00C76542">
      <w:pPr>
        <w:pStyle w:val="Marcador"/>
        <w:numPr>
          <w:ilvl w:val="0"/>
          <w:numId w:val="38"/>
        </w:numPr>
        <w:spacing w:before="0" w:after="0" w:line="276" w:lineRule="auto"/>
        <w:rPr>
          <w:rFonts w:ascii="Arial" w:hAnsi="Arial" w:cs="Arial"/>
          <w:i w:val="0"/>
          <w:szCs w:val="24"/>
        </w:rPr>
      </w:pPr>
      <w:r>
        <w:rPr>
          <w:rFonts w:ascii="Arial" w:hAnsi="Arial" w:cs="Arial"/>
          <w:i w:val="0"/>
          <w:szCs w:val="24"/>
        </w:rPr>
        <w:t>Procedimento de Gerenciamento</w:t>
      </w:r>
      <w:r w:rsidRPr="00767CEC">
        <w:rPr>
          <w:rFonts w:ascii="Arial" w:hAnsi="Arial" w:cs="Arial"/>
          <w:i w:val="0"/>
          <w:szCs w:val="24"/>
        </w:rPr>
        <w:t xml:space="preserve"> </w:t>
      </w:r>
      <w:r>
        <w:rPr>
          <w:rFonts w:ascii="Arial" w:hAnsi="Arial" w:cs="Arial"/>
          <w:i w:val="0"/>
          <w:szCs w:val="24"/>
        </w:rPr>
        <w:t xml:space="preserve">de </w:t>
      </w:r>
      <w:r w:rsidR="00767CEC" w:rsidRPr="00767CEC">
        <w:rPr>
          <w:rFonts w:ascii="Arial" w:hAnsi="Arial" w:cs="Arial"/>
          <w:i w:val="0"/>
          <w:szCs w:val="24"/>
        </w:rPr>
        <w:t>Riscos de EHS;</w:t>
      </w:r>
    </w:p>
    <w:p w14:paraId="7193F96B" w14:textId="77777777" w:rsidR="00767CEC" w:rsidRPr="00767CEC" w:rsidRDefault="00767CEC" w:rsidP="00C76542">
      <w:pPr>
        <w:pStyle w:val="Marcador"/>
        <w:numPr>
          <w:ilvl w:val="0"/>
          <w:numId w:val="38"/>
        </w:numPr>
        <w:spacing w:before="0" w:after="0" w:line="276" w:lineRule="auto"/>
        <w:rPr>
          <w:rFonts w:ascii="Arial" w:hAnsi="Arial" w:cs="Arial"/>
          <w:i w:val="0"/>
          <w:szCs w:val="24"/>
        </w:rPr>
      </w:pPr>
      <w:r w:rsidRPr="00767CEC">
        <w:rPr>
          <w:rFonts w:ascii="Arial" w:hAnsi="Arial" w:cs="Arial"/>
          <w:i w:val="0"/>
          <w:szCs w:val="24"/>
        </w:rPr>
        <w:t>Estabilidade de Solos e Pilhas de Outros Materiais;</w:t>
      </w:r>
    </w:p>
    <w:p w14:paraId="544F5F5F" w14:textId="0F696417" w:rsidR="001622B7" w:rsidRDefault="00767CEC" w:rsidP="00C76542">
      <w:pPr>
        <w:pStyle w:val="Marcador"/>
        <w:numPr>
          <w:ilvl w:val="0"/>
          <w:numId w:val="38"/>
        </w:numPr>
        <w:spacing w:before="0" w:after="0" w:line="276" w:lineRule="auto"/>
        <w:rPr>
          <w:rFonts w:ascii="Arial" w:hAnsi="Arial" w:cs="Arial"/>
          <w:i w:val="0"/>
          <w:szCs w:val="24"/>
        </w:rPr>
      </w:pPr>
      <w:r w:rsidRPr="00767CEC">
        <w:rPr>
          <w:rFonts w:ascii="Arial" w:hAnsi="Arial" w:cs="Arial"/>
          <w:i w:val="0"/>
          <w:szCs w:val="24"/>
        </w:rPr>
        <w:t>Escavação de Mina a céu Aberto e Subterrânea.</w:t>
      </w:r>
    </w:p>
    <w:p w14:paraId="59319029" w14:textId="5D744B83" w:rsidR="001622B7" w:rsidRDefault="001622B7" w:rsidP="001622B7">
      <w:pPr>
        <w:rPr>
          <w:lang w:eastAsia="pt-BR"/>
        </w:rPr>
      </w:pPr>
    </w:p>
    <w:p w14:paraId="3B63A1C4" w14:textId="14A44AD9" w:rsidR="001622B7" w:rsidRPr="001622B7" w:rsidRDefault="001622B7" w:rsidP="001622B7">
      <w:pPr>
        <w:pStyle w:val="PargrafodaLista"/>
        <w:numPr>
          <w:ilvl w:val="3"/>
          <w:numId w:val="1"/>
        </w:numPr>
        <w:rPr>
          <w:rFonts w:ascii="Arial" w:hAnsi="Arial" w:cs="Arial"/>
          <w:b/>
          <w:bCs/>
          <w:sz w:val="24"/>
          <w:szCs w:val="24"/>
        </w:rPr>
      </w:pPr>
      <w:r w:rsidRPr="001622B7">
        <w:rPr>
          <w:rFonts w:ascii="Arial" w:hAnsi="Arial" w:cs="Arial"/>
          <w:b/>
          <w:bCs/>
          <w:sz w:val="24"/>
          <w:szCs w:val="24"/>
        </w:rPr>
        <w:t>Riscos Resultantes de Modificações e Introdução de Novas Tecnologias</w:t>
      </w:r>
    </w:p>
    <w:p w14:paraId="3B18C77E" w14:textId="77777777" w:rsidR="00767CEC" w:rsidRPr="00767CEC" w:rsidRDefault="00767CEC" w:rsidP="00767CEC">
      <w:pPr>
        <w:pStyle w:val="Descricao"/>
        <w:spacing w:before="0" w:after="0" w:line="276" w:lineRule="auto"/>
        <w:rPr>
          <w:rFonts w:ascii="Arial" w:hAnsi="Arial" w:cs="Arial"/>
          <w:i w:val="0"/>
          <w:iCs/>
          <w:szCs w:val="24"/>
        </w:rPr>
      </w:pPr>
      <w:r w:rsidRPr="00767CEC">
        <w:rPr>
          <w:rFonts w:ascii="Arial" w:hAnsi="Arial" w:cs="Arial"/>
          <w:i w:val="0"/>
          <w:iCs/>
          <w:szCs w:val="24"/>
        </w:rPr>
        <w:t>As modificações em processos, sistemas ou rotinas existentes, bem como a implantação de novas instalações, máquinas e equipamentos, métodos ou processos de trabalho, devem ser comunicadas a equipe de Engenharia de Segurança do Trabalho e Higiene Ocupacional e seguir as diretrizes dos procedimentos:</w:t>
      </w:r>
    </w:p>
    <w:p w14:paraId="40AA1167" w14:textId="77777777" w:rsidR="00767CEC" w:rsidRPr="00767CEC" w:rsidRDefault="00767CEC" w:rsidP="00C76542">
      <w:pPr>
        <w:pStyle w:val="Marcador"/>
        <w:numPr>
          <w:ilvl w:val="0"/>
          <w:numId w:val="39"/>
        </w:numPr>
        <w:spacing w:before="0" w:after="0" w:line="276" w:lineRule="auto"/>
        <w:rPr>
          <w:rFonts w:ascii="Arial" w:hAnsi="Arial" w:cs="Arial"/>
          <w:i w:val="0"/>
          <w:szCs w:val="24"/>
        </w:rPr>
      </w:pPr>
      <w:r w:rsidRPr="00767CEC">
        <w:rPr>
          <w:rFonts w:ascii="Arial" w:hAnsi="Arial" w:cs="Arial"/>
          <w:i w:val="0"/>
          <w:szCs w:val="24"/>
        </w:rPr>
        <w:t>Gerenciamento de Mudança do Risco;</w:t>
      </w:r>
    </w:p>
    <w:p w14:paraId="576A7415" w14:textId="77777777" w:rsidR="00767CEC" w:rsidRPr="00767CEC" w:rsidRDefault="00767CEC" w:rsidP="00C76542">
      <w:pPr>
        <w:pStyle w:val="Marcador"/>
        <w:numPr>
          <w:ilvl w:val="0"/>
          <w:numId w:val="39"/>
        </w:numPr>
        <w:spacing w:before="0" w:after="0" w:line="276" w:lineRule="auto"/>
        <w:rPr>
          <w:rFonts w:ascii="Arial" w:hAnsi="Arial" w:cs="Arial"/>
          <w:i w:val="0"/>
          <w:szCs w:val="24"/>
        </w:rPr>
      </w:pPr>
      <w:r w:rsidRPr="00767CEC">
        <w:rPr>
          <w:rFonts w:ascii="Arial" w:hAnsi="Arial" w:cs="Arial"/>
          <w:i w:val="0"/>
          <w:szCs w:val="24"/>
        </w:rPr>
        <w:t>Sistema de Análise e Gerenciamento de Riscos (Risk Register);</w:t>
      </w:r>
    </w:p>
    <w:p w14:paraId="29F43767" w14:textId="08D8EE37" w:rsidR="00767CEC" w:rsidRPr="00767CEC" w:rsidRDefault="00574952" w:rsidP="00C76542">
      <w:pPr>
        <w:pStyle w:val="Marcador"/>
        <w:numPr>
          <w:ilvl w:val="0"/>
          <w:numId w:val="39"/>
        </w:numPr>
        <w:spacing w:before="0" w:after="0" w:line="276" w:lineRule="auto"/>
        <w:rPr>
          <w:rFonts w:ascii="Arial" w:hAnsi="Arial" w:cs="Arial"/>
          <w:i w:val="0"/>
          <w:szCs w:val="24"/>
        </w:rPr>
      </w:pPr>
      <w:r>
        <w:rPr>
          <w:rFonts w:ascii="Arial" w:hAnsi="Arial" w:cs="Arial"/>
          <w:i w:val="0"/>
          <w:szCs w:val="24"/>
        </w:rPr>
        <w:t>Procedimento de Gerenciamento</w:t>
      </w:r>
      <w:r w:rsidRPr="00767CEC">
        <w:rPr>
          <w:rFonts w:ascii="Arial" w:hAnsi="Arial" w:cs="Arial"/>
          <w:i w:val="0"/>
          <w:szCs w:val="24"/>
        </w:rPr>
        <w:t xml:space="preserve"> </w:t>
      </w:r>
      <w:r>
        <w:rPr>
          <w:rFonts w:ascii="Arial" w:hAnsi="Arial" w:cs="Arial"/>
          <w:i w:val="0"/>
          <w:szCs w:val="24"/>
        </w:rPr>
        <w:t xml:space="preserve">de </w:t>
      </w:r>
      <w:r w:rsidR="00767CEC" w:rsidRPr="00767CEC">
        <w:rPr>
          <w:rFonts w:ascii="Arial" w:hAnsi="Arial" w:cs="Arial"/>
          <w:i w:val="0"/>
          <w:szCs w:val="24"/>
        </w:rPr>
        <w:t>Riscos de EHS;</w:t>
      </w:r>
    </w:p>
    <w:p w14:paraId="18FE21DE" w14:textId="04AA77BD" w:rsidR="00767CEC" w:rsidRDefault="00767CEC" w:rsidP="00C76542">
      <w:pPr>
        <w:pStyle w:val="Marcador"/>
        <w:numPr>
          <w:ilvl w:val="0"/>
          <w:numId w:val="39"/>
        </w:numPr>
        <w:spacing w:before="0" w:after="0" w:line="276" w:lineRule="auto"/>
        <w:rPr>
          <w:rFonts w:ascii="Arial" w:hAnsi="Arial" w:cs="Arial"/>
          <w:i w:val="0"/>
          <w:szCs w:val="24"/>
        </w:rPr>
      </w:pPr>
      <w:r w:rsidRPr="00767CEC">
        <w:rPr>
          <w:rFonts w:ascii="Arial" w:hAnsi="Arial" w:cs="Arial"/>
          <w:i w:val="0"/>
          <w:szCs w:val="24"/>
        </w:rPr>
        <w:t>Diretrizes de Segurança, Saúde e Meio Ambiente para Comissionamento e Descomissionamento de Equipamentos.</w:t>
      </w:r>
    </w:p>
    <w:p w14:paraId="1AC04915" w14:textId="6473CECC" w:rsidR="007532A4" w:rsidRDefault="007532A4" w:rsidP="007532A4">
      <w:pPr>
        <w:rPr>
          <w:lang w:eastAsia="pt-BR"/>
        </w:rPr>
      </w:pPr>
    </w:p>
    <w:p w14:paraId="31BA60AD" w14:textId="4704F169" w:rsidR="00545CC9" w:rsidRPr="00545CC9" w:rsidRDefault="00545CC9" w:rsidP="00D86043">
      <w:pPr>
        <w:pStyle w:val="PargrafodaLista"/>
        <w:numPr>
          <w:ilvl w:val="2"/>
          <w:numId w:val="1"/>
        </w:numPr>
        <w:ind w:left="709"/>
        <w:rPr>
          <w:rFonts w:ascii="Arial" w:hAnsi="Arial" w:cs="Arial"/>
          <w:b/>
          <w:bCs/>
          <w:sz w:val="24"/>
          <w:szCs w:val="24"/>
        </w:rPr>
      </w:pPr>
      <w:r w:rsidRPr="00545CC9">
        <w:rPr>
          <w:rFonts w:ascii="Arial" w:hAnsi="Arial" w:cs="Arial"/>
          <w:b/>
          <w:bCs/>
          <w:sz w:val="24"/>
          <w:szCs w:val="24"/>
        </w:rPr>
        <w:t>Avaliação dos Riscos e da Exposição dos Trabalhadores aos Agentes de Riscos Ambientais</w:t>
      </w:r>
    </w:p>
    <w:p w14:paraId="7E2EDE2D" w14:textId="561B9AFF" w:rsidR="00545CC9" w:rsidRDefault="00545CC9" w:rsidP="00545CC9">
      <w:pPr>
        <w:pStyle w:val="PargrafodaLista"/>
        <w:tabs>
          <w:tab w:val="left" w:pos="0"/>
        </w:tabs>
        <w:spacing w:after="0" w:line="276" w:lineRule="auto"/>
        <w:ind w:left="1080"/>
        <w:jc w:val="both"/>
        <w:rPr>
          <w:rFonts w:ascii="Arial" w:hAnsi="Arial" w:cs="Arial"/>
          <w:b/>
          <w:bCs/>
          <w:sz w:val="24"/>
          <w:szCs w:val="24"/>
        </w:rPr>
      </w:pPr>
    </w:p>
    <w:p w14:paraId="2CDB02E2" w14:textId="77777777" w:rsidR="00767CEC" w:rsidRPr="00767CEC" w:rsidRDefault="00767CEC" w:rsidP="00C76542">
      <w:pPr>
        <w:pStyle w:val="Descricao"/>
        <w:spacing w:before="0" w:after="0" w:line="276" w:lineRule="auto"/>
        <w:rPr>
          <w:rFonts w:ascii="Arial" w:hAnsi="Arial" w:cs="Arial"/>
          <w:i w:val="0"/>
          <w:iCs/>
          <w:szCs w:val="24"/>
        </w:rPr>
      </w:pPr>
      <w:r w:rsidRPr="00767CEC">
        <w:rPr>
          <w:rFonts w:ascii="Arial" w:hAnsi="Arial" w:cs="Arial"/>
          <w:i w:val="0"/>
          <w:iCs/>
          <w:szCs w:val="24"/>
        </w:rPr>
        <w:lastRenderedPageBreak/>
        <w:t>Os riscos ambientais podem ser reconhecidos/identificados pela avaliação qualitativa, quantitativa ou ambas, dos fatores de riscos e da exposição dos GHE, tendo como objetivo estimar o potencial de danos à saúde e à integridade dos trabalhadores em função:</w:t>
      </w:r>
    </w:p>
    <w:p w14:paraId="690A53D1" w14:textId="77777777" w:rsidR="00767CEC" w:rsidRPr="00767CEC" w:rsidRDefault="00767CEC" w:rsidP="00C76542">
      <w:pPr>
        <w:pStyle w:val="Marcador"/>
        <w:numPr>
          <w:ilvl w:val="0"/>
          <w:numId w:val="40"/>
        </w:numPr>
        <w:spacing w:before="0" w:after="0" w:line="276" w:lineRule="auto"/>
        <w:rPr>
          <w:rFonts w:ascii="Arial" w:hAnsi="Arial" w:cs="Arial"/>
          <w:i w:val="0"/>
          <w:szCs w:val="24"/>
        </w:rPr>
      </w:pPr>
      <w:r w:rsidRPr="00767CEC">
        <w:rPr>
          <w:rFonts w:ascii="Arial" w:hAnsi="Arial" w:cs="Arial"/>
          <w:i w:val="0"/>
          <w:szCs w:val="24"/>
        </w:rPr>
        <w:t>Do tipo de risco;</w:t>
      </w:r>
    </w:p>
    <w:p w14:paraId="4C3E7036" w14:textId="77777777" w:rsidR="00767CEC" w:rsidRPr="00767CEC" w:rsidRDefault="00767CEC" w:rsidP="00C76542">
      <w:pPr>
        <w:pStyle w:val="Marcador"/>
        <w:numPr>
          <w:ilvl w:val="0"/>
          <w:numId w:val="40"/>
        </w:numPr>
        <w:spacing w:before="0" w:after="0" w:line="276" w:lineRule="auto"/>
        <w:rPr>
          <w:rFonts w:ascii="Arial" w:hAnsi="Arial" w:cs="Arial"/>
          <w:i w:val="0"/>
          <w:szCs w:val="24"/>
        </w:rPr>
      </w:pPr>
      <w:r w:rsidRPr="00767CEC">
        <w:rPr>
          <w:rFonts w:ascii="Arial" w:hAnsi="Arial" w:cs="Arial"/>
          <w:i w:val="0"/>
          <w:szCs w:val="24"/>
        </w:rPr>
        <w:t>Da frequência, tempo e o modo de exposição dos trabalhadores;</w:t>
      </w:r>
    </w:p>
    <w:p w14:paraId="6BF0D17A" w14:textId="046E3843" w:rsidR="00877A49" w:rsidRDefault="00767CEC" w:rsidP="00C76542">
      <w:pPr>
        <w:pStyle w:val="Marcador"/>
        <w:numPr>
          <w:ilvl w:val="0"/>
          <w:numId w:val="40"/>
        </w:numPr>
        <w:spacing w:before="0" w:after="0" w:line="276" w:lineRule="auto"/>
        <w:rPr>
          <w:rFonts w:ascii="Arial" w:hAnsi="Arial" w:cs="Arial"/>
          <w:i w:val="0"/>
          <w:szCs w:val="24"/>
        </w:rPr>
      </w:pPr>
      <w:r w:rsidRPr="00767CEC">
        <w:rPr>
          <w:rFonts w:ascii="Arial" w:hAnsi="Arial" w:cs="Arial"/>
          <w:i w:val="0"/>
          <w:szCs w:val="24"/>
        </w:rPr>
        <w:t>Da concentração ou intensidade dos agentes ambientais nos locais de trabalho.</w:t>
      </w:r>
    </w:p>
    <w:p w14:paraId="137119A4" w14:textId="77777777" w:rsidR="00CA7C5D" w:rsidRPr="00CA7C5D" w:rsidRDefault="00CA7C5D" w:rsidP="00C76542">
      <w:pPr>
        <w:spacing w:after="0" w:line="276" w:lineRule="auto"/>
        <w:rPr>
          <w:lang w:eastAsia="pt-BR"/>
        </w:rPr>
      </w:pPr>
    </w:p>
    <w:p w14:paraId="1432CBCC" w14:textId="77777777" w:rsidR="00767CEC" w:rsidRPr="00767CEC" w:rsidRDefault="00767CEC" w:rsidP="00C76542">
      <w:pPr>
        <w:pStyle w:val="Descricao"/>
        <w:spacing w:before="0" w:after="0" w:line="276" w:lineRule="auto"/>
        <w:rPr>
          <w:rFonts w:ascii="Arial" w:hAnsi="Arial" w:cs="Arial"/>
          <w:i w:val="0"/>
          <w:iCs/>
          <w:szCs w:val="24"/>
        </w:rPr>
      </w:pPr>
      <w:r w:rsidRPr="00767CEC">
        <w:rPr>
          <w:rFonts w:ascii="Arial" w:hAnsi="Arial" w:cs="Arial"/>
          <w:i w:val="0"/>
          <w:iCs/>
          <w:szCs w:val="24"/>
        </w:rPr>
        <w:t>Agentes físicos são as diversas formas de energia que podem afetar a saúde dos trabalhadores, tais como ruído, vibrações, pressões anormais, temperaturas extremas, radiações ionizantes, radiações não ionizantes, bem como o infrassom e o ultrassom.</w:t>
      </w:r>
    </w:p>
    <w:p w14:paraId="7BC1191D" w14:textId="77777777" w:rsidR="00767CEC" w:rsidRPr="00767CEC" w:rsidRDefault="00767CEC" w:rsidP="00C76542">
      <w:pPr>
        <w:pStyle w:val="Descricao"/>
        <w:spacing w:before="0" w:after="0" w:line="276" w:lineRule="auto"/>
        <w:rPr>
          <w:rFonts w:ascii="Arial" w:hAnsi="Arial" w:cs="Arial"/>
          <w:i w:val="0"/>
          <w:iCs/>
          <w:szCs w:val="24"/>
        </w:rPr>
      </w:pPr>
      <w:r w:rsidRPr="00767CEC">
        <w:rPr>
          <w:rFonts w:ascii="Arial" w:hAnsi="Arial" w:cs="Arial"/>
          <w:i w:val="0"/>
          <w:iCs/>
          <w:szCs w:val="24"/>
        </w:rPr>
        <w:t>Como agentes químicos, considera-se as substâncias, compostos ou produtos que possam penetrar no organismo pela via respiratória (poeiras, fumos, névoas, neblinas, gases ou vapores) ou que, pela natureza da atividade, possam ter contato ou ser absorvidos pelo organismo através da pele ou por ingestão.</w:t>
      </w:r>
    </w:p>
    <w:p w14:paraId="39ED5CBB" w14:textId="77777777" w:rsidR="00767CEC" w:rsidRPr="00767CEC" w:rsidRDefault="00767CEC" w:rsidP="00C76542">
      <w:pPr>
        <w:pStyle w:val="Descricao"/>
        <w:spacing w:before="0" w:after="0" w:line="276" w:lineRule="auto"/>
        <w:rPr>
          <w:rFonts w:ascii="Arial" w:hAnsi="Arial" w:cs="Arial"/>
          <w:i w:val="0"/>
          <w:iCs/>
          <w:szCs w:val="24"/>
        </w:rPr>
      </w:pPr>
      <w:r w:rsidRPr="00767CEC">
        <w:rPr>
          <w:rFonts w:ascii="Arial" w:hAnsi="Arial" w:cs="Arial"/>
          <w:i w:val="0"/>
          <w:iCs/>
          <w:szCs w:val="24"/>
        </w:rPr>
        <w:t>Considera-se agentes biológicos os microrganismos, geneticamente modificados ou não, as culturas de células os parasitas as toxinas e os príons (bactérias, fungos, bacilos, parasitas, protozoários, vírus, entre outros microrganismos).</w:t>
      </w:r>
    </w:p>
    <w:p w14:paraId="620B3AB0" w14:textId="77777777" w:rsidR="00767CEC" w:rsidRPr="00767CEC" w:rsidRDefault="00767CEC" w:rsidP="00C76542">
      <w:pPr>
        <w:pStyle w:val="Descricao"/>
        <w:spacing w:before="0" w:after="0" w:line="276" w:lineRule="auto"/>
        <w:rPr>
          <w:rFonts w:ascii="Arial" w:hAnsi="Arial" w:cs="Arial"/>
          <w:i w:val="0"/>
          <w:iCs/>
          <w:szCs w:val="24"/>
        </w:rPr>
      </w:pPr>
    </w:p>
    <w:p w14:paraId="63D75A16" w14:textId="10A12E7C" w:rsidR="00767CEC" w:rsidRDefault="00767CEC" w:rsidP="00C76542">
      <w:pPr>
        <w:pStyle w:val="Descricao"/>
        <w:spacing w:before="0" w:after="0" w:line="276" w:lineRule="auto"/>
        <w:rPr>
          <w:rFonts w:ascii="Arial" w:hAnsi="Arial" w:cs="Arial"/>
          <w:i w:val="0"/>
          <w:iCs/>
          <w:szCs w:val="24"/>
        </w:rPr>
      </w:pPr>
      <w:r w:rsidRPr="00767CEC">
        <w:rPr>
          <w:rFonts w:ascii="Arial" w:hAnsi="Arial" w:cs="Arial"/>
          <w:i w:val="0"/>
          <w:iCs/>
          <w:szCs w:val="24"/>
        </w:rPr>
        <w:t>A avaliação das exposições ocupacionais relacionadas aos agentes físicos, químicos e biológicos deve ser iniciada pela análise preliminar das atividades de trabalho e dos dados já disponíveis relativos aos respectivos agentes, a fim de determinar a necessidade de adoção direta de medidas de prevenção ou da realização de avaliações qualitativas ou, quando aplicáveis, de avaliações quantitativas dos riscos.</w:t>
      </w:r>
    </w:p>
    <w:p w14:paraId="1280F396" w14:textId="77777777" w:rsidR="00877A49" w:rsidRPr="00767CEC" w:rsidRDefault="00877A49" w:rsidP="00C76542">
      <w:pPr>
        <w:pStyle w:val="Descricao"/>
        <w:spacing w:before="0" w:after="0" w:line="276" w:lineRule="auto"/>
        <w:rPr>
          <w:rFonts w:ascii="Arial" w:hAnsi="Arial" w:cs="Arial"/>
          <w:i w:val="0"/>
          <w:iCs/>
          <w:szCs w:val="24"/>
        </w:rPr>
      </w:pPr>
    </w:p>
    <w:p w14:paraId="57A7EA43" w14:textId="780D7F3B" w:rsidR="00767CEC" w:rsidRDefault="00767CEC" w:rsidP="00C76542">
      <w:pPr>
        <w:pStyle w:val="Descricao"/>
        <w:spacing w:before="0" w:after="0" w:line="276" w:lineRule="auto"/>
        <w:rPr>
          <w:rFonts w:ascii="Arial" w:hAnsi="Arial" w:cs="Arial"/>
          <w:i w:val="0"/>
          <w:iCs/>
          <w:szCs w:val="24"/>
        </w:rPr>
      </w:pPr>
      <w:r w:rsidRPr="00767CEC">
        <w:rPr>
          <w:rFonts w:ascii="Arial" w:hAnsi="Arial" w:cs="Arial"/>
          <w:i w:val="0"/>
          <w:iCs/>
          <w:szCs w:val="24"/>
        </w:rPr>
        <w:t>A avaliação qualitativa permite a caracterização preliminar dos riscos ambientais, sendo realizada a partir da identificação dos agentes físicos, químicos e biológicos presentes no ambiente de trabalho ou decorrentes do processo produtivo, da categorização dos seus efeitos à saúde, da listagem dos empregados expostos, do tempo de execução das tarefas desempenhadas e do tempo de exposição dos trabalhadores.</w:t>
      </w:r>
    </w:p>
    <w:p w14:paraId="38D6EE0C" w14:textId="77777777" w:rsidR="00877A49" w:rsidRPr="00767CEC" w:rsidRDefault="00877A49" w:rsidP="00C76542">
      <w:pPr>
        <w:pStyle w:val="Descricao"/>
        <w:spacing w:before="0" w:after="0" w:line="276" w:lineRule="auto"/>
        <w:rPr>
          <w:rFonts w:ascii="Arial" w:hAnsi="Arial" w:cs="Arial"/>
          <w:i w:val="0"/>
          <w:iCs/>
          <w:szCs w:val="24"/>
        </w:rPr>
      </w:pPr>
    </w:p>
    <w:p w14:paraId="5FD2F83C" w14:textId="287726B1" w:rsidR="00767CEC" w:rsidRDefault="00767CEC" w:rsidP="00C76542">
      <w:pPr>
        <w:pStyle w:val="Descricao"/>
        <w:spacing w:before="0" w:after="0" w:line="276" w:lineRule="auto"/>
        <w:rPr>
          <w:rFonts w:ascii="Arial" w:hAnsi="Arial" w:cs="Arial"/>
          <w:i w:val="0"/>
          <w:iCs/>
          <w:szCs w:val="24"/>
        </w:rPr>
      </w:pPr>
      <w:r w:rsidRPr="00767CEC">
        <w:rPr>
          <w:rFonts w:ascii="Arial" w:hAnsi="Arial" w:cs="Arial"/>
          <w:i w:val="0"/>
          <w:iCs/>
          <w:szCs w:val="24"/>
        </w:rPr>
        <w:t>A avaliação qualitativa pode ser feita através de Análise Preliminar dos Riscos de Higiene Ocupacional (APR-HO), que permite avaliar qualitativamente a exposição dos trabalhadores aos agentes ambientais identificados durante a etapa de reconhecimento e com tipo ou perfil de exposição que não requer a avaliação quantitativa como, por exemplo: a) exposição a agentes físicos (radiação não-ionizante e pressões normais); exposição a agentes químicos que não geram particulados, gases ou vapores; exposição a agentes biológicos.</w:t>
      </w:r>
    </w:p>
    <w:p w14:paraId="7E141017" w14:textId="77777777" w:rsidR="00877A49" w:rsidRPr="00767CEC" w:rsidRDefault="00877A49" w:rsidP="00C76542">
      <w:pPr>
        <w:pStyle w:val="Descricao"/>
        <w:spacing w:before="0" w:after="0" w:line="276" w:lineRule="auto"/>
        <w:rPr>
          <w:rFonts w:ascii="Arial" w:hAnsi="Arial" w:cs="Arial"/>
          <w:i w:val="0"/>
          <w:iCs/>
          <w:szCs w:val="24"/>
        </w:rPr>
      </w:pPr>
    </w:p>
    <w:p w14:paraId="3B8A0537" w14:textId="77777777" w:rsidR="00767CEC" w:rsidRPr="00767CEC" w:rsidRDefault="00767CEC" w:rsidP="00C76542">
      <w:pPr>
        <w:pStyle w:val="Descricao"/>
        <w:spacing w:before="0" w:after="0" w:line="276" w:lineRule="auto"/>
        <w:rPr>
          <w:rFonts w:ascii="Arial" w:hAnsi="Arial" w:cs="Arial"/>
          <w:i w:val="0"/>
          <w:iCs/>
          <w:szCs w:val="24"/>
        </w:rPr>
      </w:pPr>
      <w:r w:rsidRPr="00767CEC">
        <w:rPr>
          <w:rFonts w:ascii="Arial" w:hAnsi="Arial" w:cs="Arial"/>
          <w:i w:val="0"/>
          <w:iCs/>
          <w:szCs w:val="24"/>
        </w:rPr>
        <w:t>A avaliação quantitativa de agentes ambientais é realizada para avaliar a exposição dos trabalhadores nas situações em que há:</w:t>
      </w:r>
    </w:p>
    <w:p w14:paraId="38F6ECA4" w14:textId="77777777" w:rsidR="00767CEC" w:rsidRPr="00767CEC" w:rsidRDefault="00767CEC" w:rsidP="00C76542">
      <w:pPr>
        <w:pStyle w:val="Marcador"/>
        <w:numPr>
          <w:ilvl w:val="0"/>
          <w:numId w:val="41"/>
        </w:numPr>
        <w:spacing w:before="0" w:after="0" w:line="276" w:lineRule="auto"/>
        <w:rPr>
          <w:rFonts w:ascii="Arial" w:hAnsi="Arial" w:cs="Arial"/>
          <w:i w:val="0"/>
          <w:szCs w:val="24"/>
        </w:rPr>
      </w:pPr>
      <w:r w:rsidRPr="00767CEC">
        <w:rPr>
          <w:rFonts w:ascii="Arial" w:hAnsi="Arial" w:cs="Arial"/>
          <w:i w:val="0"/>
          <w:szCs w:val="24"/>
        </w:rPr>
        <w:lastRenderedPageBreak/>
        <w:t>Exposição a agentes físicos (ruído, calor e vibrações localizadas e de corpo inteiro) identificados na etapa de reconhecimento e com o perfil de exposição que requer avaliação quantitativa;</w:t>
      </w:r>
    </w:p>
    <w:p w14:paraId="73E12B5D" w14:textId="77777777" w:rsidR="00767CEC" w:rsidRPr="00767CEC" w:rsidRDefault="00767CEC" w:rsidP="00C76542">
      <w:pPr>
        <w:pStyle w:val="Marcador"/>
        <w:numPr>
          <w:ilvl w:val="0"/>
          <w:numId w:val="41"/>
        </w:numPr>
        <w:spacing w:before="0" w:after="0" w:line="276" w:lineRule="auto"/>
        <w:rPr>
          <w:rFonts w:ascii="Arial" w:hAnsi="Arial" w:cs="Arial"/>
          <w:i w:val="0"/>
          <w:szCs w:val="24"/>
        </w:rPr>
      </w:pPr>
      <w:r w:rsidRPr="00767CEC">
        <w:rPr>
          <w:rFonts w:ascii="Arial" w:hAnsi="Arial" w:cs="Arial"/>
          <w:i w:val="0"/>
          <w:szCs w:val="24"/>
        </w:rPr>
        <w:t>Exposição a agentes químicos em forma de particulado, gases ou vapores identificados na etapa de reconhecimento e com o perfil de exposição que requer avaliação quantitativa, desde que exista metodologia de coleta ou análise.</w:t>
      </w:r>
    </w:p>
    <w:p w14:paraId="13A4FFBC" w14:textId="77777777" w:rsidR="00877A49" w:rsidRDefault="00877A49" w:rsidP="00C76542">
      <w:pPr>
        <w:pStyle w:val="Descricao"/>
        <w:spacing w:before="0" w:after="0" w:line="276" w:lineRule="auto"/>
        <w:rPr>
          <w:rFonts w:ascii="Arial" w:hAnsi="Arial" w:cs="Arial"/>
          <w:i w:val="0"/>
          <w:iCs/>
          <w:szCs w:val="24"/>
        </w:rPr>
      </w:pPr>
    </w:p>
    <w:p w14:paraId="20497C2F" w14:textId="3BF38E9D" w:rsidR="00767CEC" w:rsidRDefault="00767CEC" w:rsidP="00C76542">
      <w:pPr>
        <w:pStyle w:val="Descricao"/>
        <w:spacing w:before="0" w:after="0" w:line="276" w:lineRule="auto"/>
        <w:rPr>
          <w:rFonts w:ascii="Arial" w:hAnsi="Arial" w:cs="Arial"/>
          <w:i w:val="0"/>
          <w:iCs/>
          <w:szCs w:val="24"/>
        </w:rPr>
      </w:pPr>
      <w:r w:rsidRPr="00767CEC">
        <w:rPr>
          <w:rFonts w:ascii="Arial" w:hAnsi="Arial" w:cs="Arial"/>
          <w:i w:val="0"/>
          <w:iCs/>
          <w:szCs w:val="24"/>
        </w:rPr>
        <w:t xml:space="preserve">As metodologias utilizadas para avaliação de ruído, vibração e calor, e para coleta e análise de gases, vapores, poeiras, fumos, névoas e neblinas, obedecerá às Normas de Higiene Ocupacional (NHO) da FUNDACENTRO e aos métodos da </w:t>
      </w:r>
      <w:proofErr w:type="spellStart"/>
      <w:r w:rsidRPr="00767CEC">
        <w:rPr>
          <w:rFonts w:ascii="Arial" w:hAnsi="Arial" w:cs="Arial"/>
          <w:i w:val="0"/>
          <w:iCs/>
          <w:szCs w:val="24"/>
        </w:rPr>
        <w:t>National</w:t>
      </w:r>
      <w:proofErr w:type="spellEnd"/>
      <w:r w:rsidRPr="00767CEC">
        <w:rPr>
          <w:rFonts w:ascii="Arial" w:hAnsi="Arial" w:cs="Arial"/>
          <w:i w:val="0"/>
          <w:iCs/>
          <w:szCs w:val="24"/>
        </w:rPr>
        <w:t xml:space="preserve"> </w:t>
      </w:r>
      <w:proofErr w:type="spellStart"/>
      <w:r w:rsidRPr="00767CEC">
        <w:rPr>
          <w:rFonts w:ascii="Arial" w:hAnsi="Arial" w:cs="Arial"/>
          <w:i w:val="0"/>
          <w:iCs/>
          <w:szCs w:val="24"/>
        </w:rPr>
        <w:t>Institute</w:t>
      </w:r>
      <w:proofErr w:type="spellEnd"/>
      <w:r w:rsidRPr="00767CEC">
        <w:rPr>
          <w:rFonts w:ascii="Arial" w:hAnsi="Arial" w:cs="Arial"/>
          <w:i w:val="0"/>
          <w:iCs/>
          <w:szCs w:val="24"/>
        </w:rPr>
        <w:t xml:space="preserve"> </w:t>
      </w:r>
      <w:proofErr w:type="spellStart"/>
      <w:r w:rsidRPr="00767CEC">
        <w:rPr>
          <w:rFonts w:ascii="Arial" w:hAnsi="Arial" w:cs="Arial"/>
          <w:i w:val="0"/>
          <w:iCs/>
          <w:szCs w:val="24"/>
        </w:rPr>
        <w:t>of</w:t>
      </w:r>
      <w:proofErr w:type="spellEnd"/>
      <w:r w:rsidRPr="00767CEC">
        <w:rPr>
          <w:rFonts w:ascii="Arial" w:hAnsi="Arial" w:cs="Arial"/>
          <w:i w:val="0"/>
          <w:iCs/>
          <w:szCs w:val="24"/>
        </w:rPr>
        <w:t xml:space="preserve"> </w:t>
      </w:r>
      <w:proofErr w:type="spellStart"/>
      <w:r w:rsidRPr="00767CEC">
        <w:rPr>
          <w:rFonts w:ascii="Arial" w:hAnsi="Arial" w:cs="Arial"/>
          <w:i w:val="0"/>
          <w:iCs/>
          <w:szCs w:val="24"/>
        </w:rPr>
        <w:t>Occupational</w:t>
      </w:r>
      <w:proofErr w:type="spellEnd"/>
      <w:r w:rsidRPr="00767CEC">
        <w:rPr>
          <w:rFonts w:ascii="Arial" w:hAnsi="Arial" w:cs="Arial"/>
          <w:i w:val="0"/>
          <w:iCs/>
          <w:szCs w:val="24"/>
        </w:rPr>
        <w:t xml:space="preserve"> </w:t>
      </w:r>
      <w:proofErr w:type="spellStart"/>
      <w:r w:rsidRPr="00767CEC">
        <w:rPr>
          <w:rFonts w:ascii="Arial" w:hAnsi="Arial" w:cs="Arial"/>
          <w:i w:val="0"/>
          <w:iCs/>
          <w:szCs w:val="24"/>
        </w:rPr>
        <w:t>Safety</w:t>
      </w:r>
      <w:proofErr w:type="spellEnd"/>
      <w:r w:rsidRPr="00767CEC">
        <w:rPr>
          <w:rFonts w:ascii="Arial" w:hAnsi="Arial" w:cs="Arial"/>
          <w:i w:val="0"/>
          <w:iCs/>
          <w:szCs w:val="24"/>
        </w:rPr>
        <w:t xml:space="preserve"> </w:t>
      </w:r>
      <w:proofErr w:type="spellStart"/>
      <w:r w:rsidRPr="00767CEC">
        <w:rPr>
          <w:rFonts w:ascii="Arial" w:hAnsi="Arial" w:cs="Arial"/>
          <w:i w:val="0"/>
          <w:iCs/>
          <w:szCs w:val="24"/>
        </w:rPr>
        <w:t>and</w:t>
      </w:r>
      <w:proofErr w:type="spellEnd"/>
      <w:r w:rsidRPr="00767CEC">
        <w:rPr>
          <w:rFonts w:ascii="Arial" w:hAnsi="Arial" w:cs="Arial"/>
          <w:i w:val="0"/>
          <w:iCs/>
          <w:szCs w:val="24"/>
        </w:rPr>
        <w:t xml:space="preserve"> Health (NIOSH), quando aplicáveis, conforme apresentado no </w:t>
      </w:r>
      <w:r w:rsidRPr="00767CEC">
        <w:rPr>
          <w:rFonts w:ascii="Arial" w:hAnsi="Arial" w:cs="Arial"/>
          <w:i w:val="0"/>
          <w:iCs/>
          <w:szCs w:val="24"/>
        </w:rPr>
        <w:fldChar w:fldCharType="begin"/>
      </w:r>
      <w:r w:rsidRPr="00767CEC">
        <w:rPr>
          <w:rFonts w:ascii="Arial" w:hAnsi="Arial" w:cs="Arial"/>
          <w:i w:val="0"/>
          <w:iCs/>
          <w:szCs w:val="24"/>
        </w:rPr>
        <w:instrText xml:space="preserve"> REF _Ref106472865 \h  \* MERGEFORMAT </w:instrText>
      </w:r>
      <w:r w:rsidRPr="00767CEC">
        <w:rPr>
          <w:rFonts w:ascii="Arial" w:hAnsi="Arial" w:cs="Arial"/>
          <w:i w:val="0"/>
          <w:iCs/>
          <w:szCs w:val="24"/>
        </w:rPr>
      </w:r>
      <w:r w:rsidRPr="00767CEC">
        <w:rPr>
          <w:rFonts w:ascii="Arial" w:hAnsi="Arial" w:cs="Arial"/>
          <w:i w:val="0"/>
          <w:iCs/>
          <w:szCs w:val="24"/>
        </w:rPr>
        <w:fldChar w:fldCharType="separate"/>
      </w:r>
      <w:r w:rsidRPr="00767CEC">
        <w:rPr>
          <w:rFonts w:ascii="Arial" w:hAnsi="Arial" w:cs="Arial"/>
          <w:i w:val="0"/>
          <w:iCs/>
          <w:szCs w:val="24"/>
        </w:rPr>
        <w:t xml:space="preserve">Quadro </w:t>
      </w:r>
      <w:r w:rsidRPr="00767CEC">
        <w:rPr>
          <w:rFonts w:ascii="Arial" w:hAnsi="Arial" w:cs="Arial"/>
          <w:i w:val="0"/>
          <w:iCs/>
          <w:noProof/>
          <w:szCs w:val="24"/>
        </w:rPr>
        <w:t>2</w:t>
      </w:r>
      <w:r w:rsidRPr="00767CEC">
        <w:rPr>
          <w:rFonts w:ascii="Arial" w:hAnsi="Arial" w:cs="Arial"/>
          <w:i w:val="0"/>
          <w:iCs/>
          <w:szCs w:val="24"/>
        </w:rPr>
        <w:fldChar w:fldCharType="end"/>
      </w:r>
      <w:r w:rsidRPr="00767CEC">
        <w:rPr>
          <w:rFonts w:ascii="Arial" w:hAnsi="Arial" w:cs="Arial"/>
          <w:i w:val="0"/>
          <w:iCs/>
          <w:szCs w:val="24"/>
        </w:rPr>
        <w:t>.</w:t>
      </w:r>
    </w:p>
    <w:p w14:paraId="09B2E32C" w14:textId="77777777" w:rsidR="00877A49" w:rsidRPr="00767CEC" w:rsidRDefault="00877A49" w:rsidP="00C76542">
      <w:pPr>
        <w:pStyle w:val="Descricao"/>
        <w:spacing w:before="0" w:after="0" w:line="276" w:lineRule="auto"/>
        <w:rPr>
          <w:rFonts w:ascii="Arial" w:hAnsi="Arial" w:cs="Arial"/>
          <w:i w:val="0"/>
          <w:iCs/>
          <w:szCs w:val="24"/>
        </w:rPr>
      </w:pPr>
    </w:p>
    <w:p w14:paraId="3E2DD20B" w14:textId="77777777" w:rsidR="00767CEC" w:rsidRPr="00767CEC" w:rsidRDefault="00767CEC" w:rsidP="00C76542">
      <w:pPr>
        <w:pStyle w:val="Descricao"/>
        <w:spacing w:before="0" w:after="0" w:line="276" w:lineRule="auto"/>
        <w:rPr>
          <w:rFonts w:ascii="Arial" w:hAnsi="Arial" w:cs="Arial"/>
          <w:i w:val="0"/>
          <w:iCs/>
          <w:szCs w:val="24"/>
        </w:rPr>
      </w:pPr>
      <w:r w:rsidRPr="00767CEC">
        <w:rPr>
          <w:rFonts w:ascii="Arial" w:hAnsi="Arial" w:cs="Arial"/>
          <w:i w:val="0"/>
          <w:iCs/>
          <w:szCs w:val="24"/>
        </w:rPr>
        <w:t xml:space="preserve">O método quantitativo é utilizado para mensurar os níveis de exposição dos trabalhadores aos agentes físicos, químicos e biológicos, permitindo compará-los com os limites de tolerância estabelecidos pela NR-15 ou pela American </w:t>
      </w:r>
      <w:proofErr w:type="spellStart"/>
      <w:r w:rsidRPr="00767CEC">
        <w:rPr>
          <w:rFonts w:ascii="Arial" w:hAnsi="Arial" w:cs="Arial"/>
          <w:i w:val="0"/>
          <w:iCs/>
          <w:szCs w:val="24"/>
        </w:rPr>
        <w:t>Conference</w:t>
      </w:r>
      <w:proofErr w:type="spellEnd"/>
      <w:r w:rsidRPr="00767CEC">
        <w:rPr>
          <w:rFonts w:ascii="Arial" w:hAnsi="Arial" w:cs="Arial"/>
          <w:i w:val="0"/>
          <w:iCs/>
          <w:szCs w:val="24"/>
        </w:rPr>
        <w:t xml:space="preserve"> </w:t>
      </w:r>
      <w:proofErr w:type="spellStart"/>
      <w:r w:rsidRPr="00767CEC">
        <w:rPr>
          <w:rFonts w:ascii="Arial" w:hAnsi="Arial" w:cs="Arial"/>
          <w:i w:val="0"/>
          <w:iCs/>
          <w:szCs w:val="24"/>
        </w:rPr>
        <w:t>of</w:t>
      </w:r>
      <w:proofErr w:type="spellEnd"/>
      <w:r w:rsidRPr="00767CEC">
        <w:rPr>
          <w:rFonts w:ascii="Arial" w:hAnsi="Arial" w:cs="Arial"/>
          <w:i w:val="0"/>
          <w:iCs/>
          <w:szCs w:val="24"/>
        </w:rPr>
        <w:t xml:space="preserve"> </w:t>
      </w:r>
      <w:proofErr w:type="spellStart"/>
      <w:r w:rsidRPr="00767CEC">
        <w:rPr>
          <w:rFonts w:ascii="Arial" w:hAnsi="Arial" w:cs="Arial"/>
          <w:i w:val="0"/>
          <w:iCs/>
          <w:szCs w:val="24"/>
        </w:rPr>
        <w:t>Governmental</w:t>
      </w:r>
      <w:proofErr w:type="spellEnd"/>
      <w:r w:rsidRPr="00767CEC">
        <w:rPr>
          <w:rFonts w:ascii="Arial" w:hAnsi="Arial" w:cs="Arial"/>
          <w:i w:val="0"/>
          <w:iCs/>
          <w:szCs w:val="24"/>
        </w:rPr>
        <w:t xml:space="preserve"> Industrial </w:t>
      </w:r>
      <w:proofErr w:type="spellStart"/>
      <w:r w:rsidRPr="00767CEC">
        <w:rPr>
          <w:rFonts w:ascii="Arial" w:hAnsi="Arial" w:cs="Arial"/>
          <w:i w:val="0"/>
          <w:iCs/>
          <w:szCs w:val="24"/>
        </w:rPr>
        <w:t>Higyenists</w:t>
      </w:r>
      <w:proofErr w:type="spellEnd"/>
      <w:r w:rsidRPr="00767CEC">
        <w:rPr>
          <w:rFonts w:ascii="Arial" w:hAnsi="Arial" w:cs="Arial"/>
          <w:i w:val="0"/>
          <w:iCs/>
          <w:szCs w:val="24"/>
        </w:rPr>
        <w:t xml:space="preserve"> – ACGIH (vide </w:t>
      </w:r>
      <w:r w:rsidRPr="00767CEC">
        <w:rPr>
          <w:rFonts w:ascii="Arial" w:hAnsi="Arial" w:cs="Arial"/>
          <w:i w:val="0"/>
          <w:iCs/>
          <w:szCs w:val="24"/>
        </w:rPr>
        <w:fldChar w:fldCharType="begin"/>
      </w:r>
      <w:r w:rsidRPr="00767CEC">
        <w:rPr>
          <w:rFonts w:ascii="Arial" w:hAnsi="Arial" w:cs="Arial"/>
          <w:i w:val="0"/>
          <w:iCs/>
          <w:szCs w:val="24"/>
        </w:rPr>
        <w:instrText xml:space="preserve"> REF _Ref106190238 \h  \* MERGEFORMAT </w:instrText>
      </w:r>
      <w:r w:rsidRPr="00767CEC">
        <w:rPr>
          <w:rFonts w:ascii="Arial" w:hAnsi="Arial" w:cs="Arial"/>
          <w:i w:val="0"/>
          <w:iCs/>
          <w:szCs w:val="24"/>
        </w:rPr>
      </w:r>
      <w:r w:rsidRPr="00767CEC">
        <w:rPr>
          <w:rFonts w:ascii="Arial" w:hAnsi="Arial" w:cs="Arial"/>
          <w:i w:val="0"/>
          <w:iCs/>
          <w:szCs w:val="24"/>
        </w:rPr>
        <w:fldChar w:fldCharType="separate"/>
      </w:r>
      <w:r w:rsidRPr="00767CEC">
        <w:rPr>
          <w:rFonts w:ascii="Arial" w:hAnsi="Arial" w:cs="Arial"/>
          <w:i w:val="0"/>
          <w:iCs/>
          <w:szCs w:val="24"/>
        </w:rPr>
        <w:t xml:space="preserve">Quadro </w:t>
      </w:r>
      <w:r w:rsidRPr="00767CEC">
        <w:rPr>
          <w:rFonts w:ascii="Arial" w:hAnsi="Arial" w:cs="Arial"/>
          <w:i w:val="0"/>
          <w:iCs/>
          <w:noProof/>
          <w:szCs w:val="24"/>
        </w:rPr>
        <w:t>3</w:t>
      </w:r>
      <w:r w:rsidRPr="00767CEC">
        <w:rPr>
          <w:rFonts w:ascii="Arial" w:hAnsi="Arial" w:cs="Arial"/>
          <w:i w:val="0"/>
          <w:iCs/>
          <w:szCs w:val="24"/>
        </w:rPr>
        <w:fldChar w:fldCharType="end"/>
      </w:r>
      <w:r w:rsidRPr="00767CEC">
        <w:rPr>
          <w:rFonts w:ascii="Arial" w:hAnsi="Arial" w:cs="Arial"/>
          <w:i w:val="0"/>
          <w:iCs/>
          <w:szCs w:val="24"/>
        </w:rPr>
        <w:t>).</w:t>
      </w:r>
    </w:p>
    <w:p w14:paraId="5A64F981" w14:textId="77777777" w:rsidR="00877A49" w:rsidRDefault="00877A49" w:rsidP="00C76542">
      <w:pPr>
        <w:pStyle w:val="Descricao"/>
        <w:spacing w:before="0" w:after="0" w:line="276" w:lineRule="auto"/>
        <w:rPr>
          <w:rFonts w:ascii="Arial" w:hAnsi="Arial" w:cs="Arial"/>
          <w:i w:val="0"/>
          <w:iCs/>
          <w:szCs w:val="24"/>
        </w:rPr>
      </w:pPr>
    </w:p>
    <w:p w14:paraId="7EDFC7F5" w14:textId="2EC1C310" w:rsidR="00767CEC" w:rsidRPr="00767CEC" w:rsidRDefault="00767CEC" w:rsidP="00C76542">
      <w:pPr>
        <w:pStyle w:val="Descricao"/>
        <w:spacing w:before="0" w:after="0" w:line="276" w:lineRule="auto"/>
        <w:rPr>
          <w:rFonts w:ascii="Arial" w:hAnsi="Arial" w:cs="Arial"/>
          <w:i w:val="0"/>
          <w:iCs/>
          <w:szCs w:val="24"/>
        </w:rPr>
      </w:pPr>
      <w:r w:rsidRPr="00767CEC">
        <w:rPr>
          <w:rFonts w:ascii="Arial" w:hAnsi="Arial" w:cs="Arial"/>
          <w:i w:val="0"/>
          <w:iCs/>
          <w:szCs w:val="24"/>
        </w:rPr>
        <w:t>Dessa forma, os resultados obtidos nas avaliações quantitativas de ruído e dos agentes químicos serão utilizados para calcular as médias geométricas da intensidade ou concentração dos agentes ambientais, enquanto os resultados obtidos nas avaliações quantitativas de calor e vibrações serão utilizados, respectivamente, para o cálculo dos valores de IBUTG médio e de aceleração equivalente.</w:t>
      </w:r>
    </w:p>
    <w:p w14:paraId="0986B988" w14:textId="77777777" w:rsidR="00877A49" w:rsidRDefault="00877A49" w:rsidP="00C76542">
      <w:pPr>
        <w:pStyle w:val="Descricao"/>
        <w:spacing w:before="0" w:after="0" w:line="276" w:lineRule="auto"/>
        <w:rPr>
          <w:rFonts w:ascii="Arial" w:hAnsi="Arial" w:cs="Arial"/>
          <w:i w:val="0"/>
          <w:iCs/>
          <w:szCs w:val="24"/>
        </w:rPr>
      </w:pPr>
    </w:p>
    <w:p w14:paraId="6A070BA5" w14:textId="6EC4A8A5" w:rsidR="00767CEC" w:rsidRPr="00767CEC" w:rsidRDefault="00767CEC" w:rsidP="00C76542">
      <w:pPr>
        <w:pStyle w:val="Descricao"/>
        <w:spacing w:before="0" w:after="0" w:line="276" w:lineRule="auto"/>
        <w:rPr>
          <w:rFonts w:ascii="Arial" w:hAnsi="Arial" w:cs="Arial"/>
          <w:i w:val="0"/>
          <w:iCs/>
          <w:szCs w:val="24"/>
        </w:rPr>
      </w:pPr>
      <w:r w:rsidRPr="00767CEC">
        <w:rPr>
          <w:rFonts w:ascii="Arial" w:hAnsi="Arial" w:cs="Arial"/>
          <w:i w:val="0"/>
          <w:iCs/>
          <w:szCs w:val="24"/>
        </w:rPr>
        <w:t>A avaliação quantitativa das exposições ocupacionais aos agentes ambientais, quando necessária, deverá ser realizada para:</w:t>
      </w:r>
    </w:p>
    <w:p w14:paraId="2B56ACB5" w14:textId="77777777" w:rsidR="00767CEC" w:rsidRPr="00767CEC" w:rsidRDefault="00767CEC" w:rsidP="00C76542">
      <w:pPr>
        <w:pStyle w:val="Marcador"/>
        <w:numPr>
          <w:ilvl w:val="0"/>
          <w:numId w:val="42"/>
        </w:numPr>
        <w:spacing w:before="0" w:after="0" w:line="276" w:lineRule="auto"/>
        <w:rPr>
          <w:rFonts w:ascii="Arial" w:hAnsi="Arial" w:cs="Arial"/>
          <w:i w:val="0"/>
          <w:szCs w:val="24"/>
        </w:rPr>
      </w:pPr>
      <w:r w:rsidRPr="00767CEC">
        <w:rPr>
          <w:rFonts w:ascii="Arial" w:hAnsi="Arial" w:cs="Arial"/>
          <w:i w:val="0"/>
          <w:szCs w:val="24"/>
        </w:rPr>
        <w:t>Comprovar o controle da exposição ocupacional aos agentes identificados;</w:t>
      </w:r>
    </w:p>
    <w:p w14:paraId="372C6795" w14:textId="77777777" w:rsidR="00767CEC" w:rsidRPr="00767CEC" w:rsidRDefault="00767CEC" w:rsidP="00C76542">
      <w:pPr>
        <w:pStyle w:val="Marcador"/>
        <w:numPr>
          <w:ilvl w:val="0"/>
          <w:numId w:val="42"/>
        </w:numPr>
        <w:spacing w:before="0" w:after="0" w:line="276" w:lineRule="auto"/>
        <w:rPr>
          <w:rFonts w:ascii="Arial" w:hAnsi="Arial" w:cs="Arial"/>
          <w:i w:val="0"/>
          <w:szCs w:val="24"/>
        </w:rPr>
      </w:pPr>
      <w:r w:rsidRPr="00767CEC">
        <w:rPr>
          <w:rFonts w:ascii="Arial" w:hAnsi="Arial" w:cs="Arial"/>
          <w:i w:val="0"/>
          <w:szCs w:val="24"/>
        </w:rPr>
        <w:t>Dimensionar a exposição ocupacional dos grupos de trabalhadores;</w:t>
      </w:r>
    </w:p>
    <w:p w14:paraId="2EBB84F0" w14:textId="23E2B4AE" w:rsidR="004123A5" w:rsidRDefault="00767CEC" w:rsidP="00C76542">
      <w:pPr>
        <w:pStyle w:val="Marcador"/>
        <w:numPr>
          <w:ilvl w:val="0"/>
          <w:numId w:val="42"/>
        </w:numPr>
        <w:spacing w:before="0" w:after="0" w:line="276" w:lineRule="auto"/>
        <w:rPr>
          <w:rFonts w:ascii="Arial" w:hAnsi="Arial" w:cs="Arial"/>
          <w:i w:val="0"/>
          <w:szCs w:val="24"/>
        </w:rPr>
      </w:pPr>
      <w:r w:rsidRPr="00767CEC">
        <w:rPr>
          <w:rFonts w:ascii="Arial" w:hAnsi="Arial" w:cs="Arial"/>
          <w:i w:val="0"/>
          <w:szCs w:val="24"/>
        </w:rPr>
        <w:t>Subsidiar o equacionamento das medidas de prevenção.</w:t>
      </w:r>
    </w:p>
    <w:p w14:paraId="4B3A2DC2" w14:textId="77777777" w:rsidR="00C76542" w:rsidRPr="00C76542" w:rsidRDefault="00C76542" w:rsidP="00C76542">
      <w:pPr>
        <w:spacing w:after="0" w:line="276" w:lineRule="auto"/>
        <w:rPr>
          <w:lang w:eastAsia="pt-BR"/>
        </w:rPr>
      </w:pPr>
    </w:p>
    <w:p w14:paraId="04EC3093" w14:textId="11FA4E4F" w:rsidR="00CA7C5D" w:rsidRDefault="00CA7C5D" w:rsidP="00C76542">
      <w:pPr>
        <w:pStyle w:val="Legenda"/>
        <w:spacing w:before="0" w:after="0" w:line="276" w:lineRule="auto"/>
      </w:pPr>
      <w:r w:rsidRPr="00CA7C5D">
        <w:t xml:space="preserve">Quadro </w:t>
      </w:r>
      <w:r w:rsidR="00261B6F">
        <w:fldChar w:fldCharType="begin"/>
      </w:r>
      <w:r w:rsidR="00261B6F">
        <w:instrText xml:space="preserve"> SEQ Quadro \* ARABIC </w:instrText>
      </w:r>
      <w:r w:rsidR="00261B6F">
        <w:fldChar w:fldCharType="separate"/>
      </w:r>
      <w:r w:rsidRPr="00CA7C5D">
        <w:rPr>
          <w:noProof/>
        </w:rPr>
        <w:t>2</w:t>
      </w:r>
      <w:r w:rsidR="00261B6F">
        <w:rPr>
          <w:noProof/>
        </w:rPr>
        <w:fldChar w:fldCharType="end"/>
      </w:r>
      <w:r w:rsidRPr="00CA7C5D">
        <w:t>: Metodologias de coleta e análise de alguns agentes ambientais.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804"/>
        <w:gridCol w:w="2015"/>
        <w:gridCol w:w="2015"/>
        <w:gridCol w:w="2510"/>
      </w:tblGrid>
      <w:tr w:rsidR="00CA7C5D" w:rsidRPr="00CA7C5D" w14:paraId="45F52504" w14:textId="77777777" w:rsidTr="00C76542">
        <w:trPr>
          <w:jc w:val="center"/>
        </w:trPr>
        <w:tc>
          <w:tcPr>
            <w:tcW w:w="1501" w:type="pct"/>
            <w:vMerge w:val="restart"/>
            <w:shd w:val="clear" w:color="auto" w:fill="E6E6E6"/>
            <w:vAlign w:val="center"/>
          </w:tcPr>
          <w:p w14:paraId="74101765" w14:textId="77777777" w:rsidR="00CA7C5D" w:rsidRPr="00C76542" w:rsidRDefault="00CA7C5D" w:rsidP="00CC7AE4">
            <w:pPr>
              <w:spacing w:after="0" w:line="240" w:lineRule="auto"/>
              <w:jc w:val="center"/>
              <w:rPr>
                <w:rFonts w:ascii="Arial" w:hAnsi="Arial" w:cs="Arial"/>
                <w:b/>
                <w:sz w:val="20"/>
                <w:szCs w:val="20"/>
              </w:rPr>
            </w:pPr>
            <w:r w:rsidRPr="00C76542">
              <w:rPr>
                <w:rFonts w:ascii="Arial" w:hAnsi="Arial" w:cs="Arial"/>
                <w:b/>
                <w:sz w:val="20"/>
                <w:szCs w:val="20"/>
              </w:rPr>
              <w:t>Agente Ambiental</w:t>
            </w:r>
          </w:p>
        </w:tc>
        <w:tc>
          <w:tcPr>
            <w:tcW w:w="2156" w:type="pct"/>
            <w:gridSpan w:val="2"/>
            <w:shd w:val="clear" w:color="auto" w:fill="E6E6E6"/>
            <w:vAlign w:val="center"/>
          </w:tcPr>
          <w:p w14:paraId="285E6D09" w14:textId="77777777" w:rsidR="00CA7C5D" w:rsidRPr="00C76542" w:rsidRDefault="00CA7C5D" w:rsidP="00CC7AE4">
            <w:pPr>
              <w:spacing w:after="0" w:line="240" w:lineRule="auto"/>
              <w:jc w:val="center"/>
              <w:rPr>
                <w:rFonts w:ascii="Arial" w:hAnsi="Arial" w:cs="Arial"/>
                <w:b/>
                <w:sz w:val="20"/>
                <w:szCs w:val="20"/>
              </w:rPr>
            </w:pPr>
            <w:r w:rsidRPr="00C76542">
              <w:rPr>
                <w:rFonts w:ascii="Arial" w:hAnsi="Arial" w:cs="Arial"/>
                <w:b/>
                <w:sz w:val="20"/>
                <w:szCs w:val="20"/>
              </w:rPr>
              <w:t>Metodologia</w:t>
            </w:r>
          </w:p>
        </w:tc>
        <w:tc>
          <w:tcPr>
            <w:tcW w:w="1342" w:type="pct"/>
            <w:vMerge w:val="restart"/>
            <w:shd w:val="clear" w:color="auto" w:fill="E6E6E6"/>
            <w:vAlign w:val="center"/>
          </w:tcPr>
          <w:p w14:paraId="4989C91C" w14:textId="77777777" w:rsidR="00CA7C5D" w:rsidRPr="00C76542" w:rsidRDefault="00CA7C5D" w:rsidP="00CC7AE4">
            <w:pPr>
              <w:spacing w:after="0" w:line="240" w:lineRule="auto"/>
              <w:jc w:val="center"/>
              <w:rPr>
                <w:rFonts w:ascii="Arial" w:hAnsi="Arial" w:cs="Arial"/>
                <w:b/>
                <w:sz w:val="20"/>
                <w:szCs w:val="20"/>
              </w:rPr>
            </w:pPr>
            <w:r w:rsidRPr="00C76542">
              <w:rPr>
                <w:rFonts w:ascii="Arial" w:hAnsi="Arial" w:cs="Arial"/>
                <w:b/>
                <w:sz w:val="20"/>
                <w:szCs w:val="20"/>
              </w:rPr>
              <w:t>Instrumental</w:t>
            </w:r>
          </w:p>
        </w:tc>
      </w:tr>
      <w:tr w:rsidR="00CA7C5D" w:rsidRPr="00CA7C5D" w14:paraId="6F6F90AB" w14:textId="77777777" w:rsidTr="00C76542">
        <w:trPr>
          <w:jc w:val="center"/>
        </w:trPr>
        <w:tc>
          <w:tcPr>
            <w:tcW w:w="1501" w:type="pct"/>
            <w:vMerge/>
            <w:shd w:val="clear" w:color="auto" w:fill="E6E6E6"/>
            <w:vAlign w:val="center"/>
          </w:tcPr>
          <w:p w14:paraId="6899EF3B" w14:textId="77777777" w:rsidR="00CA7C5D" w:rsidRPr="00C76542" w:rsidRDefault="00CA7C5D" w:rsidP="00CC7AE4">
            <w:pPr>
              <w:spacing w:after="0" w:line="240" w:lineRule="auto"/>
              <w:jc w:val="center"/>
              <w:rPr>
                <w:rFonts w:ascii="Arial" w:hAnsi="Arial" w:cs="Arial"/>
                <w:b/>
                <w:sz w:val="20"/>
                <w:szCs w:val="20"/>
              </w:rPr>
            </w:pPr>
          </w:p>
        </w:tc>
        <w:tc>
          <w:tcPr>
            <w:tcW w:w="1078" w:type="pct"/>
            <w:shd w:val="clear" w:color="auto" w:fill="E6E6E6"/>
            <w:vAlign w:val="center"/>
          </w:tcPr>
          <w:p w14:paraId="747B9009" w14:textId="77777777" w:rsidR="00CA7C5D" w:rsidRPr="00C76542" w:rsidRDefault="00CA7C5D" w:rsidP="00CC7AE4">
            <w:pPr>
              <w:pStyle w:val="Ttulo5"/>
              <w:spacing w:before="0" w:line="240" w:lineRule="auto"/>
              <w:jc w:val="center"/>
              <w:rPr>
                <w:rFonts w:ascii="Arial" w:hAnsi="Arial" w:cs="Arial"/>
                <w:b/>
                <w:bCs/>
                <w:sz w:val="20"/>
                <w:szCs w:val="20"/>
              </w:rPr>
            </w:pPr>
            <w:r w:rsidRPr="00C76542">
              <w:rPr>
                <w:rFonts w:ascii="Arial" w:hAnsi="Arial" w:cs="Arial"/>
                <w:b/>
                <w:bCs/>
                <w:color w:val="000000" w:themeColor="text1"/>
                <w:sz w:val="20"/>
                <w:szCs w:val="20"/>
              </w:rPr>
              <w:t>Coleta</w:t>
            </w:r>
          </w:p>
        </w:tc>
        <w:tc>
          <w:tcPr>
            <w:tcW w:w="1078" w:type="pct"/>
            <w:shd w:val="clear" w:color="auto" w:fill="E6E6E6"/>
            <w:vAlign w:val="center"/>
          </w:tcPr>
          <w:p w14:paraId="43518ECC" w14:textId="77777777" w:rsidR="00CA7C5D" w:rsidRPr="00C76542" w:rsidRDefault="00CA7C5D" w:rsidP="00CC7AE4">
            <w:pPr>
              <w:spacing w:after="0" w:line="240" w:lineRule="auto"/>
              <w:jc w:val="center"/>
              <w:rPr>
                <w:rFonts w:ascii="Arial" w:hAnsi="Arial" w:cs="Arial"/>
                <w:b/>
                <w:sz w:val="20"/>
                <w:szCs w:val="20"/>
              </w:rPr>
            </w:pPr>
            <w:r w:rsidRPr="00C76542">
              <w:rPr>
                <w:rFonts w:ascii="Arial" w:hAnsi="Arial" w:cs="Arial"/>
                <w:b/>
                <w:sz w:val="20"/>
                <w:szCs w:val="20"/>
              </w:rPr>
              <w:t>Analítica</w:t>
            </w:r>
          </w:p>
        </w:tc>
        <w:tc>
          <w:tcPr>
            <w:tcW w:w="1342" w:type="pct"/>
            <w:vMerge/>
            <w:shd w:val="clear" w:color="auto" w:fill="E6E6E6"/>
            <w:vAlign w:val="center"/>
          </w:tcPr>
          <w:p w14:paraId="2AE006BF" w14:textId="77777777" w:rsidR="00CA7C5D" w:rsidRPr="00C76542" w:rsidRDefault="00CA7C5D" w:rsidP="00CC7AE4">
            <w:pPr>
              <w:spacing w:after="0" w:line="240" w:lineRule="auto"/>
              <w:jc w:val="center"/>
              <w:rPr>
                <w:rFonts w:ascii="Arial" w:hAnsi="Arial" w:cs="Arial"/>
                <w:b/>
                <w:sz w:val="20"/>
                <w:szCs w:val="20"/>
              </w:rPr>
            </w:pPr>
          </w:p>
        </w:tc>
      </w:tr>
      <w:tr w:rsidR="00CA7C5D" w:rsidRPr="00CA7C5D" w14:paraId="4D040E87" w14:textId="77777777" w:rsidTr="00C76542">
        <w:trPr>
          <w:trHeight w:val="284"/>
          <w:jc w:val="center"/>
        </w:trPr>
        <w:tc>
          <w:tcPr>
            <w:tcW w:w="1501" w:type="pct"/>
            <w:vAlign w:val="center"/>
          </w:tcPr>
          <w:p w14:paraId="260DF4AC"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Ruído</w:t>
            </w:r>
          </w:p>
        </w:tc>
        <w:tc>
          <w:tcPr>
            <w:tcW w:w="1078" w:type="pct"/>
            <w:vAlign w:val="center"/>
          </w:tcPr>
          <w:p w14:paraId="00702A67"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w:t>
            </w:r>
          </w:p>
        </w:tc>
        <w:tc>
          <w:tcPr>
            <w:tcW w:w="1078" w:type="pct"/>
            <w:vAlign w:val="center"/>
          </w:tcPr>
          <w:p w14:paraId="6A176292"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NHO 01</w:t>
            </w:r>
          </w:p>
        </w:tc>
        <w:tc>
          <w:tcPr>
            <w:tcW w:w="1342" w:type="pct"/>
            <w:vAlign w:val="center"/>
          </w:tcPr>
          <w:p w14:paraId="1E2D5AE0"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Audiodosímetro</w:t>
            </w:r>
          </w:p>
        </w:tc>
      </w:tr>
      <w:tr w:rsidR="00CA7C5D" w:rsidRPr="00CA7C5D" w14:paraId="13B62B43" w14:textId="77777777" w:rsidTr="00C76542">
        <w:trPr>
          <w:trHeight w:val="284"/>
          <w:jc w:val="center"/>
        </w:trPr>
        <w:tc>
          <w:tcPr>
            <w:tcW w:w="1501" w:type="pct"/>
            <w:vAlign w:val="center"/>
          </w:tcPr>
          <w:p w14:paraId="2FAE3200"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Calor</w:t>
            </w:r>
          </w:p>
        </w:tc>
        <w:tc>
          <w:tcPr>
            <w:tcW w:w="1078" w:type="pct"/>
            <w:vAlign w:val="center"/>
          </w:tcPr>
          <w:p w14:paraId="48C1057D"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w:t>
            </w:r>
          </w:p>
        </w:tc>
        <w:tc>
          <w:tcPr>
            <w:tcW w:w="1078" w:type="pct"/>
            <w:vAlign w:val="center"/>
          </w:tcPr>
          <w:p w14:paraId="2FFC5DEF"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NHO 06</w:t>
            </w:r>
          </w:p>
        </w:tc>
        <w:tc>
          <w:tcPr>
            <w:tcW w:w="1342" w:type="pct"/>
            <w:vAlign w:val="center"/>
          </w:tcPr>
          <w:p w14:paraId="7FAC6546"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Conjunto de Termômetros</w:t>
            </w:r>
          </w:p>
        </w:tc>
      </w:tr>
      <w:tr w:rsidR="00CA7C5D" w:rsidRPr="00CA7C5D" w14:paraId="0EA804EF" w14:textId="77777777" w:rsidTr="00C76542">
        <w:trPr>
          <w:trHeight w:val="284"/>
          <w:jc w:val="center"/>
        </w:trPr>
        <w:tc>
          <w:tcPr>
            <w:tcW w:w="1501" w:type="pct"/>
            <w:vAlign w:val="center"/>
          </w:tcPr>
          <w:p w14:paraId="4EA6747E"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Radiação Não Ionizante</w:t>
            </w:r>
          </w:p>
        </w:tc>
        <w:tc>
          <w:tcPr>
            <w:tcW w:w="1078" w:type="pct"/>
            <w:vAlign w:val="center"/>
          </w:tcPr>
          <w:p w14:paraId="62CFE6BB"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w:t>
            </w:r>
          </w:p>
        </w:tc>
        <w:tc>
          <w:tcPr>
            <w:tcW w:w="1078" w:type="pct"/>
            <w:vAlign w:val="center"/>
          </w:tcPr>
          <w:p w14:paraId="5CD36F6B"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NR 15 - Anexo 7</w:t>
            </w:r>
          </w:p>
        </w:tc>
        <w:tc>
          <w:tcPr>
            <w:tcW w:w="1342" w:type="pct"/>
            <w:vAlign w:val="center"/>
          </w:tcPr>
          <w:p w14:paraId="366653C2"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Avaliação Qualitativa</w:t>
            </w:r>
          </w:p>
        </w:tc>
      </w:tr>
      <w:tr w:rsidR="00CA7C5D" w:rsidRPr="00CA7C5D" w14:paraId="428124F5" w14:textId="77777777" w:rsidTr="00C76542">
        <w:trPr>
          <w:trHeight w:val="284"/>
          <w:jc w:val="center"/>
        </w:trPr>
        <w:tc>
          <w:tcPr>
            <w:tcW w:w="1501" w:type="pct"/>
            <w:vAlign w:val="center"/>
          </w:tcPr>
          <w:p w14:paraId="5ED1F4ED"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Vibração de Corpo Inteiro</w:t>
            </w:r>
          </w:p>
        </w:tc>
        <w:tc>
          <w:tcPr>
            <w:tcW w:w="1078" w:type="pct"/>
            <w:vAlign w:val="center"/>
          </w:tcPr>
          <w:p w14:paraId="37AE1977"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w:t>
            </w:r>
          </w:p>
        </w:tc>
        <w:tc>
          <w:tcPr>
            <w:tcW w:w="1078" w:type="pct"/>
            <w:vAlign w:val="center"/>
          </w:tcPr>
          <w:p w14:paraId="2D13BD41"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NR 15 – Anexo 8</w:t>
            </w:r>
          </w:p>
        </w:tc>
        <w:tc>
          <w:tcPr>
            <w:tcW w:w="1342" w:type="pct"/>
            <w:vAlign w:val="center"/>
          </w:tcPr>
          <w:p w14:paraId="695023FA"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Medidor de Vibração</w:t>
            </w:r>
          </w:p>
        </w:tc>
      </w:tr>
      <w:tr w:rsidR="00CA7C5D" w:rsidRPr="00CA7C5D" w14:paraId="627E58E1" w14:textId="77777777" w:rsidTr="00C76542">
        <w:trPr>
          <w:trHeight w:val="284"/>
          <w:jc w:val="center"/>
        </w:trPr>
        <w:tc>
          <w:tcPr>
            <w:tcW w:w="1501" w:type="pct"/>
            <w:vAlign w:val="center"/>
          </w:tcPr>
          <w:p w14:paraId="6F739D7F"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Vibração Localizada</w:t>
            </w:r>
          </w:p>
        </w:tc>
        <w:tc>
          <w:tcPr>
            <w:tcW w:w="1078" w:type="pct"/>
            <w:vAlign w:val="center"/>
          </w:tcPr>
          <w:p w14:paraId="416E10D1"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w:t>
            </w:r>
          </w:p>
        </w:tc>
        <w:tc>
          <w:tcPr>
            <w:tcW w:w="1078" w:type="pct"/>
            <w:vAlign w:val="center"/>
          </w:tcPr>
          <w:p w14:paraId="3687E92F"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NR 15 – Anexo 8</w:t>
            </w:r>
          </w:p>
        </w:tc>
        <w:tc>
          <w:tcPr>
            <w:tcW w:w="1342" w:type="pct"/>
            <w:vAlign w:val="center"/>
          </w:tcPr>
          <w:p w14:paraId="17097FF3"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Medidor de Vibração</w:t>
            </w:r>
          </w:p>
        </w:tc>
      </w:tr>
      <w:tr w:rsidR="00CA7C5D" w:rsidRPr="00CA7C5D" w14:paraId="5899CBA1" w14:textId="77777777" w:rsidTr="00C76542">
        <w:trPr>
          <w:trHeight w:val="284"/>
          <w:jc w:val="center"/>
        </w:trPr>
        <w:tc>
          <w:tcPr>
            <w:tcW w:w="1501" w:type="pct"/>
            <w:vAlign w:val="center"/>
          </w:tcPr>
          <w:p w14:paraId="24249425"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Amônia</w:t>
            </w:r>
          </w:p>
        </w:tc>
        <w:tc>
          <w:tcPr>
            <w:tcW w:w="1078" w:type="pct"/>
            <w:vAlign w:val="center"/>
          </w:tcPr>
          <w:p w14:paraId="2A541234"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NIOSH 6015</w:t>
            </w:r>
          </w:p>
        </w:tc>
        <w:tc>
          <w:tcPr>
            <w:tcW w:w="1078" w:type="pct"/>
            <w:vAlign w:val="center"/>
          </w:tcPr>
          <w:p w14:paraId="764B28A8"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EAV (NIOSH 6015)</w:t>
            </w:r>
          </w:p>
        </w:tc>
        <w:tc>
          <w:tcPr>
            <w:tcW w:w="1342" w:type="pct"/>
            <w:vAlign w:val="center"/>
          </w:tcPr>
          <w:p w14:paraId="3C63B815"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Amostrador TA</w:t>
            </w:r>
          </w:p>
        </w:tc>
      </w:tr>
      <w:tr w:rsidR="00CA7C5D" w:rsidRPr="00CA7C5D" w14:paraId="1A7743F5" w14:textId="77777777" w:rsidTr="00C76542">
        <w:trPr>
          <w:trHeight w:val="284"/>
          <w:jc w:val="center"/>
        </w:trPr>
        <w:tc>
          <w:tcPr>
            <w:tcW w:w="1501" w:type="pct"/>
            <w:vAlign w:val="center"/>
          </w:tcPr>
          <w:p w14:paraId="1F25BCB4"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Dióxido de Enxofre</w:t>
            </w:r>
          </w:p>
        </w:tc>
        <w:tc>
          <w:tcPr>
            <w:tcW w:w="1078" w:type="pct"/>
            <w:vAlign w:val="center"/>
          </w:tcPr>
          <w:p w14:paraId="05C4F75F"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NIOSH 6004</w:t>
            </w:r>
          </w:p>
        </w:tc>
        <w:tc>
          <w:tcPr>
            <w:tcW w:w="1078" w:type="pct"/>
            <w:vAlign w:val="center"/>
          </w:tcPr>
          <w:p w14:paraId="7052B0E7"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DE (NIOSH 6004)</w:t>
            </w:r>
          </w:p>
        </w:tc>
        <w:tc>
          <w:tcPr>
            <w:tcW w:w="1342" w:type="pct"/>
            <w:vAlign w:val="center"/>
          </w:tcPr>
          <w:p w14:paraId="2F59935E"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Sensor Eletroquímico</w:t>
            </w:r>
          </w:p>
        </w:tc>
      </w:tr>
      <w:tr w:rsidR="00CA7C5D" w:rsidRPr="00CA7C5D" w14:paraId="777F50E1" w14:textId="77777777" w:rsidTr="00C76542">
        <w:trPr>
          <w:trHeight w:val="284"/>
          <w:jc w:val="center"/>
        </w:trPr>
        <w:tc>
          <w:tcPr>
            <w:tcW w:w="1501" w:type="pct"/>
            <w:vAlign w:val="center"/>
          </w:tcPr>
          <w:p w14:paraId="6C76DA6E"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Monóxido de Carbono</w:t>
            </w:r>
          </w:p>
        </w:tc>
        <w:tc>
          <w:tcPr>
            <w:tcW w:w="1078" w:type="pct"/>
            <w:vAlign w:val="center"/>
          </w:tcPr>
          <w:p w14:paraId="26A6924B"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NIOSH 6604</w:t>
            </w:r>
          </w:p>
        </w:tc>
        <w:tc>
          <w:tcPr>
            <w:tcW w:w="1078" w:type="pct"/>
            <w:vAlign w:val="center"/>
          </w:tcPr>
          <w:p w14:paraId="5F47031D"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DE (NIOSH 6604)</w:t>
            </w:r>
          </w:p>
        </w:tc>
        <w:tc>
          <w:tcPr>
            <w:tcW w:w="1342" w:type="pct"/>
            <w:vAlign w:val="center"/>
          </w:tcPr>
          <w:p w14:paraId="424F4E65"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Sensor Eletroquímico</w:t>
            </w:r>
          </w:p>
        </w:tc>
      </w:tr>
      <w:tr w:rsidR="00CA7C5D" w:rsidRPr="00CA7C5D" w14:paraId="667D7CF8" w14:textId="77777777" w:rsidTr="00C76542">
        <w:trPr>
          <w:trHeight w:val="284"/>
          <w:jc w:val="center"/>
        </w:trPr>
        <w:tc>
          <w:tcPr>
            <w:tcW w:w="1501" w:type="pct"/>
            <w:vAlign w:val="center"/>
          </w:tcPr>
          <w:p w14:paraId="6A4EBFEC"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Poeiras Alcalinas</w:t>
            </w:r>
          </w:p>
        </w:tc>
        <w:tc>
          <w:tcPr>
            <w:tcW w:w="1078" w:type="pct"/>
            <w:vAlign w:val="center"/>
          </w:tcPr>
          <w:p w14:paraId="6A25A80F"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NIOSH 7401</w:t>
            </w:r>
          </w:p>
        </w:tc>
        <w:tc>
          <w:tcPr>
            <w:tcW w:w="1078" w:type="pct"/>
            <w:vAlign w:val="center"/>
          </w:tcPr>
          <w:p w14:paraId="41AD33CC"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TAB (NIOSH 7401)</w:t>
            </w:r>
          </w:p>
        </w:tc>
        <w:tc>
          <w:tcPr>
            <w:tcW w:w="1342" w:type="pct"/>
            <w:vAlign w:val="center"/>
          </w:tcPr>
          <w:p w14:paraId="2CA8E59D"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Amostrador PTFE</w:t>
            </w:r>
          </w:p>
        </w:tc>
      </w:tr>
      <w:tr w:rsidR="00CA7C5D" w:rsidRPr="00CA7C5D" w14:paraId="72166A43" w14:textId="77777777" w:rsidTr="00C76542">
        <w:trPr>
          <w:trHeight w:val="284"/>
          <w:jc w:val="center"/>
        </w:trPr>
        <w:tc>
          <w:tcPr>
            <w:tcW w:w="1501" w:type="pct"/>
            <w:vAlign w:val="center"/>
          </w:tcPr>
          <w:p w14:paraId="77301420"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lastRenderedPageBreak/>
              <w:t>Poeira Respirável</w:t>
            </w:r>
          </w:p>
        </w:tc>
        <w:tc>
          <w:tcPr>
            <w:tcW w:w="1078" w:type="pct"/>
            <w:vAlign w:val="center"/>
          </w:tcPr>
          <w:p w14:paraId="0A810E42"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NIOSH 0600</w:t>
            </w:r>
          </w:p>
        </w:tc>
        <w:tc>
          <w:tcPr>
            <w:tcW w:w="1078" w:type="pct"/>
            <w:vAlign w:val="center"/>
          </w:tcPr>
          <w:p w14:paraId="140CAC8E"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AG (NIOSH 0600)</w:t>
            </w:r>
          </w:p>
        </w:tc>
        <w:tc>
          <w:tcPr>
            <w:tcW w:w="1342" w:type="pct"/>
            <w:vAlign w:val="center"/>
          </w:tcPr>
          <w:p w14:paraId="45448E5D"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Amostrador CMPVC</w:t>
            </w:r>
          </w:p>
        </w:tc>
      </w:tr>
      <w:tr w:rsidR="00CA7C5D" w:rsidRPr="00CA7C5D" w14:paraId="31C518D8" w14:textId="77777777" w:rsidTr="00C76542">
        <w:trPr>
          <w:trHeight w:val="284"/>
          <w:jc w:val="center"/>
        </w:trPr>
        <w:tc>
          <w:tcPr>
            <w:tcW w:w="1501" w:type="pct"/>
            <w:tcBorders>
              <w:bottom w:val="single" w:sz="4" w:space="0" w:color="auto"/>
            </w:tcBorders>
            <w:vAlign w:val="center"/>
          </w:tcPr>
          <w:p w14:paraId="60F77C6E"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Poeira Total</w:t>
            </w:r>
          </w:p>
        </w:tc>
        <w:tc>
          <w:tcPr>
            <w:tcW w:w="1078" w:type="pct"/>
            <w:tcBorders>
              <w:bottom w:val="single" w:sz="4" w:space="0" w:color="auto"/>
            </w:tcBorders>
            <w:vAlign w:val="center"/>
          </w:tcPr>
          <w:p w14:paraId="116D7DFA"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NIOSH 0500</w:t>
            </w:r>
          </w:p>
        </w:tc>
        <w:tc>
          <w:tcPr>
            <w:tcW w:w="1078" w:type="pct"/>
            <w:tcBorders>
              <w:bottom w:val="single" w:sz="4" w:space="0" w:color="auto"/>
            </w:tcBorders>
            <w:vAlign w:val="center"/>
          </w:tcPr>
          <w:p w14:paraId="30869685"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AG (NIOSH 0500)</w:t>
            </w:r>
          </w:p>
        </w:tc>
        <w:tc>
          <w:tcPr>
            <w:tcW w:w="1342" w:type="pct"/>
            <w:tcBorders>
              <w:bottom w:val="single" w:sz="4" w:space="0" w:color="auto"/>
            </w:tcBorders>
            <w:vAlign w:val="center"/>
          </w:tcPr>
          <w:p w14:paraId="364936B9"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Amostrador CMPVC</w:t>
            </w:r>
          </w:p>
        </w:tc>
      </w:tr>
      <w:tr w:rsidR="00CA7C5D" w:rsidRPr="00CA7C5D" w14:paraId="269D961E" w14:textId="77777777" w:rsidTr="00C76542">
        <w:trPr>
          <w:trHeight w:val="284"/>
          <w:jc w:val="center"/>
        </w:trPr>
        <w:tc>
          <w:tcPr>
            <w:tcW w:w="1501" w:type="pct"/>
            <w:tcBorders>
              <w:bottom w:val="single" w:sz="4" w:space="0" w:color="auto"/>
            </w:tcBorders>
            <w:vAlign w:val="center"/>
          </w:tcPr>
          <w:p w14:paraId="7156F4CD"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Sílica Livre Cristalizada</w:t>
            </w:r>
          </w:p>
        </w:tc>
        <w:tc>
          <w:tcPr>
            <w:tcW w:w="1078" w:type="pct"/>
            <w:tcBorders>
              <w:bottom w:val="single" w:sz="4" w:space="0" w:color="auto"/>
            </w:tcBorders>
            <w:vAlign w:val="center"/>
          </w:tcPr>
          <w:p w14:paraId="2FFA509D"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NIOSH 7602</w:t>
            </w:r>
          </w:p>
        </w:tc>
        <w:tc>
          <w:tcPr>
            <w:tcW w:w="1078" w:type="pct"/>
            <w:tcBorders>
              <w:bottom w:val="single" w:sz="4" w:space="0" w:color="auto"/>
            </w:tcBorders>
            <w:vAlign w:val="center"/>
          </w:tcPr>
          <w:p w14:paraId="30F35F7E"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EIV (NIOSH 7602)</w:t>
            </w:r>
          </w:p>
        </w:tc>
        <w:tc>
          <w:tcPr>
            <w:tcW w:w="1342" w:type="pct"/>
            <w:tcBorders>
              <w:bottom w:val="single" w:sz="4" w:space="0" w:color="auto"/>
            </w:tcBorders>
            <w:vAlign w:val="center"/>
          </w:tcPr>
          <w:p w14:paraId="03A3310E" w14:textId="77777777" w:rsidR="00CA7C5D" w:rsidRPr="00C76542" w:rsidRDefault="00CA7C5D" w:rsidP="00CC7AE4">
            <w:pPr>
              <w:spacing w:after="0" w:line="240" w:lineRule="auto"/>
              <w:jc w:val="center"/>
              <w:rPr>
                <w:rFonts w:ascii="Arial" w:hAnsi="Arial" w:cs="Arial"/>
                <w:sz w:val="20"/>
                <w:szCs w:val="20"/>
              </w:rPr>
            </w:pPr>
            <w:r w:rsidRPr="00C76542">
              <w:rPr>
                <w:rFonts w:ascii="Arial" w:hAnsi="Arial" w:cs="Arial"/>
                <w:sz w:val="20"/>
                <w:szCs w:val="20"/>
              </w:rPr>
              <w:t>Impactador (impinger)</w:t>
            </w:r>
          </w:p>
        </w:tc>
      </w:tr>
      <w:tr w:rsidR="00CA7C5D" w:rsidRPr="00CA7C5D" w14:paraId="71335215" w14:textId="77777777" w:rsidTr="00CC7AE4">
        <w:trPr>
          <w:trHeight w:val="284"/>
          <w:jc w:val="center"/>
        </w:trPr>
        <w:tc>
          <w:tcPr>
            <w:tcW w:w="5000" w:type="pct"/>
            <w:gridSpan w:val="4"/>
            <w:tcBorders>
              <w:top w:val="single" w:sz="4" w:space="0" w:color="auto"/>
              <w:left w:val="single" w:sz="4" w:space="0" w:color="auto"/>
              <w:bottom w:val="nil"/>
              <w:right w:val="single" w:sz="4" w:space="0" w:color="auto"/>
            </w:tcBorders>
          </w:tcPr>
          <w:p w14:paraId="0694C0F0" w14:textId="77777777" w:rsidR="00CA7C5D" w:rsidRPr="00C76542" w:rsidRDefault="00CA7C5D" w:rsidP="00CC7AE4">
            <w:pPr>
              <w:spacing w:after="0" w:line="240" w:lineRule="auto"/>
              <w:rPr>
                <w:rFonts w:ascii="Arial" w:hAnsi="Arial" w:cs="Arial"/>
                <w:b/>
                <w:sz w:val="20"/>
                <w:szCs w:val="20"/>
              </w:rPr>
            </w:pPr>
            <w:r w:rsidRPr="00C76542">
              <w:rPr>
                <w:rFonts w:ascii="Arial" w:hAnsi="Arial" w:cs="Arial"/>
                <w:b/>
                <w:sz w:val="20"/>
                <w:szCs w:val="20"/>
              </w:rPr>
              <w:t>Definições:</w:t>
            </w:r>
          </w:p>
          <w:p w14:paraId="13BA67F8" w14:textId="77777777" w:rsidR="00CA7C5D" w:rsidRPr="00C76542" w:rsidRDefault="00CA7C5D" w:rsidP="00C76542">
            <w:pPr>
              <w:spacing w:after="0" w:line="240" w:lineRule="auto"/>
              <w:jc w:val="both"/>
              <w:rPr>
                <w:rFonts w:ascii="Arial" w:hAnsi="Arial" w:cs="Arial"/>
                <w:sz w:val="20"/>
                <w:szCs w:val="20"/>
              </w:rPr>
            </w:pPr>
            <w:r w:rsidRPr="00C76542">
              <w:rPr>
                <w:rFonts w:ascii="Arial" w:hAnsi="Arial" w:cs="Arial"/>
                <w:sz w:val="20"/>
                <w:szCs w:val="20"/>
              </w:rPr>
              <w:t>NHO: Normas de Higiene Ocupacional, da FUNDACENTRO; NIOSH: Metodologias de Coleta e Análise do National Institute of Occupational Safety and Health (NIOSH); AG: Análise Gravimétrica; CG: Cromatografia Gasosa; CI: Cromatografia Iônica; DE: Detector Eletroquímico; DIC: Detector de Ionização de Chama; EIV: Espectrofotometria de Infravermelho; EAA: Espectrofotometria de Absorção Atômica; MO: Microscopia Óptica; TAB: Titulação de Ácido-Base; CMEC: Cassete com Membrana de Éster de Celulose; CMPVC: Cassete com Membrana de PVC; TA: Tubo de Adsorção.</w:t>
            </w:r>
          </w:p>
        </w:tc>
      </w:tr>
      <w:tr w:rsidR="00CA7C5D" w:rsidRPr="00CA7C5D" w14:paraId="0691E9A4" w14:textId="77777777" w:rsidTr="00C76542">
        <w:trPr>
          <w:trHeight w:val="782"/>
          <w:jc w:val="center"/>
        </w:trPr>
        <w:tc>
          <w:tcPr>
            <w:tcW w:w="5000" w:type="pct"/>
            <w:gridSpan w:val="4"/>
            <w:tcBorders>
              <w:top w:val="nil"/>
            </w:tcBorders>
          </w:tcPr>
          <w:p w14:paraId="58E0EA49" w14:textId="77777777" w:rsidR="00CA7C5D" w:rsidRPr="00C76542" w:rsidRDefault="00CA7C5D" w:rsidP="00CC7AE4">
            <w:pPr>
              <w:spacing w:after="0" w:line="240" w:lineRule="auto"/>
              <w:rPr>
                <w:rFonts w:ascii="Arial" w:hAnsi="Arial" w:cs="Arial"/>
                <w:b/>
                <w:sz w:val="20"/>
                <w:szCs w:val="20"/>
              </w:rPr>
            </w:pPr>
          </w:p>
          <w:p w14:paraId="4788D9B2" w14:textId="77777777" w:rsidR="00CA7C5D" w:rsidRPr="00C76542" w:rsidRDefault="00CA7C5D" w:rsidP="00CC7AE4">
            <w:pPr>
              <w:spacing w:after="0" w:line="240" w:lineRule="auto"/>
              <w:rPr>
                <w:rFonts w:ascii="Arial" w:hAnsi="Arial" w:cs="Arial"/>
                <w:b/>
                <w:sz w:val="20"/>
                <w:szCs w:val="20"/>
              </w:rPr>
            </w:pPr>
            <w:r w:rsidRPr="00C76542">
              <w:rPr>
                <w:rFonts w:ascii="Arial" w:hAnsi="Arial" w:cs="Arial"/>
                <w:b/>
                <w:sz w:val="20"/>
                <w:szCs w:val="20"/>
              </w:rPr>
              <w:t>Observações:</w:t>
            </w:r>
          </w:p>
          <w:p w14:paraId="68146012" w14:textId="77777777" w:rsidR="00CA7C5D" w:rsidRPr="00C76542" w:rsidRDefault="00CA7C5D" w:rsidP="00C76542">
            <w:pPr>
              <w:pStyle w:val="PargrafodaLista"/>
              <w:widowControl w:val="0"/>
              <w:numPr>
                <w:ilvl w:val="0"/>
                <w:numId w:val="43"/>
              </w:numPr>
              <w:autoSpaceDE w:val="0"/>
              <w:autoSpaceDN w:val="0"/>
              <w:spacing w:after="0" w:line="240" w:lineRule="auto"/>
              <w:contextualSpacing w:val="0"/>
              <w:jc w:val="both"/>
              <w:rPr>
                <w:rFonts w:ascii="Arial" w:hAnsi="Arial" w:cs="Arial"/>
                <w:sz w:val="20"/>
                <w:szCs w:val="20"/>
              </w:rPr>
            </w:pPr>
            <w:r w:rsidRPr="00C76542">
              <w:rPr>
                <w:rFonts w:ascii="Arial" w:hAnsi="Arial" w:cs="Arial"/>
                <w:sz w:val="20"/>
                <w:szCs w:val="20"/>
              </w:rPr>
              <w:t>As metodologias utilizadas para avaliação de ruído e de calor, e para coleta e análise de gases, vapores, poeiras, fumos, névoas e neblinas, obedecerão às Normas de Higiene Ocupacional (NHO) da FUNDACENTRO e aos métodos da National Institute of Occupational Safety and Health (NIOSH), quando aplicáveis.</w:t>
            </w:r>
          </w:p>
          <w:p w14:paraId="2664DD7E" w14:textId="2E85C962" w:rsidR="00CA7C5D" w:rsidRPr="00C76542" w:rsidRDefault="00CA7C5D" w:rsidP="00C76542">
            <w:pPr>
              <w:pStyle w:val="PargrafodaLista"/>
              <w:widowControl w:val="0"/>
              <w:numPr>
                <w:ilvl w:val="0"/>
                <w:numId w:val="43"/>
              </w:numPr>
              <w:autoSpaceDE w:val="0"/>
              <w:autoSpaceDN w:val="0"/>
              <w:spacing w:after="0" w:line="240" w:lineRule="auto"/>
              <w:contextualSpacing w:val="0"/>
              <w:jc w:val="both"/>
              <w:rPr>
                <w:rFonts w:ascii="Arial" w:hAnsi="Arial" w:cs="Arial"/>
                <w:sz w:val="20"/>
                <w:szCs w:val="20"/>
              </w:rPr>
            </w:pPr>
            <w:r w:rsidRPr="00C76542">
              <w:rPr>
                <w:rFonts w:ascii="Arial" w:hAnsi="Arial" w:cs="Arial"/>
                <w:sz w:val="20"/>
                <w:szCs w:val="20"/>
              </w:rPr>
              <w:t>Os instrumentos designados como "amostradores" utilizam método de coleta ativa, ou seja, estão acoplados a bombas gravimétricas que fazem a sucção do ar contaminado.</w:t>
            </w:r>
          </w:p>
        </w:tc>
      </w:tr>
    </w:tbl>
    <w:p w14:paraId="67A64200" w14:textId="3B06C88F" w:rsidR="00CA7C5D" w:rsidRDefault="00CA7C5D" w:rsidP="00C76542">
      <w:pPr>
        <w:pStyle w:val="Legenda"/>
      </w:pPr>
      <w:bookmarkStart w:id="1" w:name="_Ref106190238"/>
      <w:r w:rsidRPr="00CA7C5D">
        <w:t xml:space="preserve">Quadro </w:t>
      </w:r>
      <w:r w:rsidR="00261B6F">
        <w:fldChar w:fldCharType="begin"/>
      </w:r>
      <w:r w:rsidR="00261B6F">
        <w:instrText xml:space="preserve"> SEQ Quadro \* ARABIC </w:instrText>
      </w:r>
      <w:r w:rsidR="00261B6F">
        <w:fldChar w:fldCharType="separate"/>
      </w:r>
      <w:r w:rsidRPr="00CA7C5D">
        <w:rPr>
          <w:noProof/>
        </w:rPr>
        <w:t>3</w:t>
      </w:r>
      <w:r w:rsidR="00261B6F">
        <w:rPr>
          <w:noProof/>
        </w:rPr>
        <w:fldChar w:fldCharType="end"/>
      </w:r>
      <w:bookmarkEnd w:id="1"/>
      <w:r w:rsidRPr="00CA7C5D">
        <w:t>: Valores de referência utilizados para a avaliação quantitativa de agentes ambientais.</w:t>
      </w:r>
    </w:p>
    <w:tbl>
      <w:tblPr>
        <w:tblW w:w="5000" w:type="pct"/>
        <w:jc w:val="center"/>
        <w:tblCellMar>
          <w:left w:w="70" w:type="dxa"/>
          <w:right w:w="70" w:type="dxa"/>
        </w:tblCellMar>
        <w:tblLook w:val="04A0" w:firstRow="1" w:lastRow="0" w:firstColumn="1" w:lastColumn="0" w:noHBand="0" w:noVBand="1"/>
      </w:tblPr>
      <w:tblGrid>
        <w:gridCol w:w="3287"/>
        <w:gridCol w:w="1140"/>
        <w:gridCol w:w="1213"/>
        <w:gridCol w:w="950"/>
        <w:gridCol w:w="777"/>
        <w:gridCol w:w="1977"/>
      </w:tblGrid>
      <w:tr w:rsidR="00CA7C5D" w:rsidRPr="00CA7C5D" w14:paraId="5438FAD3" w14:textId="77777777" w:rsidTr="00CA7C5D">
        <w:trPr>
          <w:trHeight w:val="57"/>
          <w:tblHeader/>
          <w:jc w:val="center"/>
        </w:trPr>
        <w:tc>
          <w:tcPr>
            <w:tcW w:w="1758" w:type="pct"/>
            <w:vMerge w:val="restart"/>
            <w:tcBorders>
              <w:top w:val="single" w:sz="4" w:space="0" w:color="auto"/>
              <w:left w:val="single" w:sz="4" w:space="0" w:color="auto"/>
              <w:bottom w:val="single" w:sz="4" w:space="0" w:color="auto"/>
              <w:right w:val="single" w:sz="4" w:space="0" w:color="auto"/>
            </w:tcBorders>
            <w:shd w:val="clear" w:color="000000" w:fill="E6E6E6"/>
            <w:noWrap/>
            <w:vAlign w:val="center"/>
            <w:hideMark/>
          </w:tcPr>
          <w:p w14:paraId="6037D3F9" w14:textId="77777777" w:rsidR="00CA7C5D" w:rsidRPr="00C76542" w:rsidRDefault="00CA7C5D" w:rsidP="00CC7AE4">
            <w:pPr>
              <w:spacing w:after="0" w:line="240" w:lineRule="auto"/>
              <w:jc w:val="center"/>
              <w:rPr>
                <w:rFonts w:ascii="Arial" w:hAnsi="Arial" w:cs="Arial"/>
                <w:b/>
                <w:bCs/>
                <w:color w:val="000000"/>
                <w:sz w:val="20"/>
                <w:szCs w:val="20"/>
                <w:lang w:eastAsia="pt-BR"/>
              </w:rPr>
            </w:pPr>
            <w:r w:rsidRPr="00C76542">
              <w:rPr>
                <w:rFonts w:ascii="Arial" w:hAnsi="Arial" w:cs="Arial"/>
                <w:b/>
                <w:bCs/>
                <w:color w:val="000000"/>
                <w:sz w:val="20"/>
                <w:szCs w:val="20"/>
                <w:lang w:eastAsia="pt-BR"/>
              </w:rPr>
              <w:t>Agente Ambiental</w:t>
            </w:r>
          </w:p>
        </w:tc>
        <w:tc>
          <w:tcPr>
            <w:tcW w:w="1260" w:type="pct"/>
            <w:gridSpan w:val="2"/>
            <w:tcBorders>
              <w:top w:val="single" w:sz="4" w:space="0" w:color="auto"/>
              <w:left w:val="nil"/>
              <w:bottom w:val="single" w:sz="4" w:space="0" w:color="auto"/>
              <w:right w:val="single" w:sz="4" w:space="0" w:color="auto"/>
            </w:tcBorders>
            <w:shd w:val="clear" w:color="000000" w:fill="E6E6E6"/>
            <w:noWrap/>
            <w:vAlign w:val="center"/>
            <w:hideMark/>
          </w:tcPr>
          <w:p w14:paraId="58CBD4F7" w14:textId="77777777" w:rsidR="00CA7C5D" w:rsidRPr="00C76542" w:rsidRDefault="00CA7C5D" w:rsidP="00CC7AE4">
            <w:pPr>
              <w:spacing w:after="0" w:line="240" w:lineRule="auto"/>
              <w:jc w:val="center"/>
              <w:rPr>
                <w:rFonts w:ascii="Arial" w:hAnsi="Arial" w:cs="Arial"/>
                <w:b/>
                <w:bCs/>
                <w:color w:val="000000"/>
                <w:sz w:val="20"/>
                <w:szCs w:val="20"/>
                <w:lang w:eastAsia="pt-BR"/>
              </w:rPr>
            </w:pPr>
            <w:r w:rsidRPr="00C76542">
              <w:rPr>
                <w:rFonts w:ascii="Arial" w:hAnsi="Arial" w:cs="Arial"/>
                <w:b/>
                <w:bCs/>
                <w:color w:val="000000"/>
                <w:sz w:val="20"/>
                <w:szCs w:val="20"/>
                <w:lang w:eastAsia="pt-BR"/>
              </w:rPr>
              <w:t>Valores de Referência</w:t>
            </w:r>
          </w:p>
        </w:tc>
        <w:tc>
          <w:tcPr>
            <w:tcW w:w="508" w:type="pct"/>
            <w:vMerge w:val="restart"/>
            <w:tcBorders>
              <w:top w:val="single" w:sz="4" w:space="0" w:color="auto"/>
              <w:left w:val="single" w:sz="4" w:space="0" w:color="auto"/>
              <w:bottom w:val="single" w:sz="4" w:space="0" w:color="auto"/>
              <w:right w:val="single" w:sz="4" w:space="0" w:color="auto"/>
            </w:tcBorders>
            <w:shd w:val="clear" w:color="000000" w:fill="E6E6E6"/>
            <w:noWrap/>
            <w:vAlign w:val="center"/>
            <w:hideMark/>
          </w:tcPr>
          <w:p w14:paraId="1EB5FBF2" w14:textId="77777777" w:rsidR="00CA7C5D" w:rsidRPr="00C76542" w:rsidRDefault="00CA7C5D" w:rsidP="00CC7AE4">
            <w:pPr>
              <w:spacing w:after="0" w:line="240" w:lineRule="auto"/>
              <w:jc w:val="center"/>
              <w:rPr>
                <w:rFonts w:ascii="Arial" w:hAnsi="Arial" w:cs="Arial"/>
                <w:b/>
                <w:bCs/>
                <w:color w:val="000000"/>
                <w:sz w:val="20"/>
                <w:szCs w:val="20"/>
                <w:lang w:eastAsia="pt-BR"/>
              </w:rPr>
            </w:pPr>
            <w:r w:rsidRPr="00C76542">
              <w:rPr>
                <w:rFonts w:ascii="Arial" w:hAnsi="Arial" w:cs="Arial"/>
                <w:b/>
                <w:bCs/>
                <w:color w:val="000000"/>
                <w:sz w:val="20"/>
                <w:szCs w:val="20"/>
                <w:lang w:eastAsia="pt-BR"/>
              </w:rPr>
              <w:t>Unidade</w:t>
            </w:r>
          </w:p>
        </w:tc>
        <w:tc>
          <w:tcPr>
            <w:tcW w:w="416" w:type="pct"/>
            <w:vMerge w:val="restart"/>
            <w:tcBorders>
              <w:top w:val="single" w:sz="4" w:space="0" w:color="auto"/>
              <w:left w:val="single" w:sz="4" w:space="0" w:color="auto"/>
              <w:bottom w:val="single" w:sz="4" w:space="0" w:color="auto"/>
              <w:right w:val="single" w:sz="4" w:space="0" w:color="auto"/>
            </w:tcBorders>
            <w:shd w:val="clear" w:color="000000" w:fill="E6E6E6"/>
            <w:noWrap/>
            <w:vAlign w:val="center"/>
            <w:hideMark/>
          </w:tcPr>
          <w:p w14:paraId="468F4230" w14:textId="77777777" w:rsidR="00CA7C5D" w:rsidRPr="00C76542" w:rsidRDefault="00CA7C5D" w:rsidP="00CC7AE4">
            <w:pPr>
              <w:spacing w:after="0" w:line="240" w:lineRule="auto"/>
              <w:jc w:val="center"/>
              <w:rPr>
                <w:rFonts w:ascii="Arial" w:hAnsi="Arial" w:cs="Arial"/>
                <w:b/>
                <w:bCs/>
                <w:color w:val="000000"/>
                <w:sz w:val="20"/>
                <w:szCs w:val="20"/>
                <w:lang w:eastAsia="pt-BR"/>
              </w:rPr>
            </w:pPr>
            <w:r w:rsidRPr="00C76542">
              <w:rPr>
                <w:rFonts w:ascii="Arial" w:hAnsi="Arial" w:cs="Arial"/>
                <w:b/>
                <w:bCs/>
                <w:color w:val="000000"/>
                <w:sz w:val="20"/>
                <w:szCs w:val="20"/>
                <w:lang w:eastAsia="pt-BR"/>
              </w:rPr>
              <w:t>Jornada</w:t>
            </w:r>
          </w:p>
        </w:tc>
        <w:tc>
          <w:tcPr>
            <w:tcW w:w="1058" w:type="pct"/>
            <w:vMerge w:val="restart"/>
            <w:tcBorders>
              <w:top w:val="single" w:sz="4" w:space="0" w:color="auto"/>
              <w:left w:val="single" w:sz="4" w:space="0" w:color="auto"/>
              <w:bottom w:val="single" w:sz="4" w:space="0" w:color="auto"/>
              <w:right w:val="single" w:sz="4" w:space="0" w:color="auto"/>
            </w:tcBorders>
            <w:shd w:val="clear" w:color="000000" w:fill="E6E6E6"/>
            <w:noWrap/>
            <w:vAlign w:val="center"/>
            <w:hideMark/>
          </w:tcPr>
          <w:p w14:paraId="00EB0C06" w14:textId="77777777" w:rsidR="00CA7C5D" w:rsidRPr="00C76542" w:rsidRDefault="00CA7C5D" w:rsidP="00CC7AE4">
            <w:pPr>
              <w:spacing w:after="0" w:line="240" w:lineRule="auto"/>
              <w:jc w:val="center"/>
              <w:rPr>
                <w:rFonts w:ascii="Arial" w:hAnsi="Arial" w:cs="Arial"/>
                <w:b/>
                <w:bCs/>
                <w:color w:val="000000"/>
                <w:sz w:val="20"/>
                <w:szCs w:val="20"/>
                <w:lang w:eastAsia="pt-BR"/>
              </w:rPr>
            </w:pPr>
            <w:r w:rsidRPr="00C76542">
              <w:rPr>
                <w:rFonts w:ascii="Arial" w:hAnsi="Arial" w:cs="Arial"/>
                <w:b/>
                <w:bCs/>
                <w:color w:val="000000"/>
                <w:sz w:val="20"/>
                <w:szCs w:val="20"/>
                <w:lang w:eastAsia="pt-BR"/>
              </w:rPr>
              <w:t>Fonte</w:t>
            </w:r>
          </w:p>
        </w:tc>
      </w:tr>
      <w:tr w:rsidR="00CA7C5D" w:rsidRPr="00CA7C5D" w14:paraId="12C2C492" w14:textId="77777777" w:rsidTr="00CA7C5D">
        <w:trPr>
          <w:trHeight w:val="57"/>
          <w:tblHeader/>
          <w:jc w:val="center"/>
        </w:trPr>
        <w:tc>
          <w:tcPr>
            <w:tcW w:w="1758" w:type="pct"/>
            <w:vMerge/>
            <w:tcBorders>
              <w:top w:val="single" w:sz="4" w:space="0" w:color="auto"/>
              <w:left w:val="single" w:sz="4" w:space="0" w:color="auto"/>
              <w:bottom w:val="single" w:sz="4" w:space="0" w:color="auto"/>
              <w:right w:val="single" w:sz="4" w:space="0" w:color="auto"/>
            </w:tcBorders>
            <w:vAlign w:val="center"/>
            <w:hideMark/>
          </w:tcPr>
          <w:p w14:paraId="28FB56C8" w14:textId="77777777" w:rsidR="00CA7C5D" w:rsidRPr="00C76542" w:rsidRDefault="00CA7C5D" w:rsidP="00CC7AE4">
            <w:pPr>
              <w:spacing w:after="0" w:line="240" w:lineRule="auto"/>
              <w:jc w:val="center"/>
              <w:rPr>
                <w:rFonts w:ascii="Arial" w:hAnsi="Arial" w:cs="Arial"/>
                <w:b/>
                <w:bCs/>
                <w:color w:val="000000"/>
                <w:sz w:val="20"/>
                <w:szCs w:val="20"/>
                <w:lang w:eastAsia="pt-BR"/>
              </w:rPr>
            </w:pPr>
          </w:p>
        </w:tc>
        <w:tc>
          <w:tcPr>
            <w:tcW w:w="611" w:type="pct"/>
            <w:tcBorders>
              <w:top w:val="nil"/>
              <w:left w:val="nil"/>
              <w:bottom w:val="single" w:sz="4" w:space="0" w:color="auto"/>
              <w:right w:val="single" w:sz="4" w:space="0" w:color="auto"/>
            </w:tcBorders>
            <w:shd w:val="clear" w:color="000000" w:fill="E6E6E6"/>
            <w:noWrap/>
            <w:vAlign w:val="center"/>
            <w:hideMark/>
          </w:tcPr>
          <w:p w14:paraId="4D3D0BB3" w14:textId="77777777" w:rsidR="00CA7C5D" w:rsidRPr="00C76542" w:rsidRDefault="00CA7C5D" w:rsidP="00CC7AE4">
            <w:pPr>
              <w:spacing w:after="0" w:line="240" w:lineRule="auto"/>
              <w:jc w:val="center"/>
              <w:rPr>
                <w:rFonts w:ascii="Arial" w:hAnsi="Arial" w:cs="Arial"/>
                <w:b/>
                <w:bCs/>
                <w:color w:val="000000"/>
                <w:sz w:val="20"/>
                <w:szCs w:val="20"/>
                <w:lang w:eastAsia="pt-BR"/>
              </w:rPr>
            </w:pPr>
            <w:r w:rsidRPr="00C76542">
              <w:rPr>
                <w:rFonts w:ascii="Arial" w:hAnsi="Arial" w:cs="Arial"/>
                <w:b/>
                <w:bCs/>
                <w:color w:val="000000"/>
                <w:sz w:val="20"/>
                <w:szCs w:val="20"/>
                <w:lang w:eastAsia="pt-BR"/>
              </w:rPr>
              <w:t>LT / TLV</w:t>
            </w:r>
          </w:p>
        </w:tc>
        <w:tc>
          <w:tcPr>
            <w:tcW w:w="649" w:type="pct"/>
            <w:tcBorders>
              <w:top w:val="nil"/>
              <w:left w:val="nil"/>
              <w:bottom w:val="single" w:sz="4" w:space="0" w:color="auto"/>
              <w:right w:val="single" w:sz="4" w:space="0" w:color="auto"/>
            </w:tcBorders>
            <w:shd w:val="clear" w:color="000000" w:fill="E6E6E6"/>
            <w:noWrap/>
            <w:vAlign w:val="center"/>
            <w:hideMark/>
          </w:tcPr>
          <w:p w14:paraId="39F6B216" w14:textId="77777777" w:rsidR="00CA7C5D" w:rsidRPr="00C76542" w:rsidRDefault="00CA7C5D" w:rsidP="00CC7AE4">
            <w:pPr>
              <w:spacing w:after="0" w:line="240" w:lineRule="auto"/>
              <w:jc w:val="center"/>
              <w:rPr>
                <w:rFonts w:ascii="Arial" w:hAnsi="Arial" w:cs="Arial"/>
                <w:b/>
                <w:bCs/>
                <w:color w:val="000000"/>
                <w:sz w:val="20"/>
                <w:szCs w:val="20"/>
                <w:lang w:eastAsia="pt-BR"/>
              </w:rPr>
            </w:pPr>
            <w:r w:rsidRPr="00C76542">
              <w:rPr>
                <w:rFonts w:ascii="Arial" w:hAnsi="Arial" w:cs="Arial"/>
                <w:b/>
                <w:bCs/>
                <w:color w:val="000000"/>
                <w:sz w:val="20"/>
                <w:szCs w:val="20"/>
                <w:lang w:eastAsia="pt-BR"/>
              </w:rPr>
              <w:t>Nível de Ação</w:t>
            </w:r>
          </w:p>
        </w:tc>
        <w:tc>
          <w:tcPr>
            <w:tcW w:w="508" w:type="pct"/>
            <w:vMerge/>
            <w:tcBorders>
              <w:top w:val="single" w:sz="4" w:space="0" w:color="auto"/>
              <w:left w:val="single" w:sz="4" w:space="0" w:color="auto"/>
              <w:bottom w:val="single" w:sz="4" w:space="0" w:color="auto"/>
              <w:right w:val="single" w:sz="4" w:space="0" w:color="auto"/>
            </w:tcBorders>
            <w:vAlign w:val="center"/>
            <w:hideMark/>
          </w:tcPr>
          <w:p w14:paraId="481ACA96" w14:textId="77777777" w:rsidR="00CA7C5D" w:rsidRPr="00C76542" w:rsidRDefault="00CA7C5D" w:rsidP="00CC7AE4">
            <w:pPr>
              <w:spacing w:after="0" w:line="240" w:lineRule="auto"/>
              <w:jc w:val="center"/>
              <w:rPr>
                <w:rFonts w:ascii="Arial" w:hAnsi="Arial" w:cs="Arial"/>
                <w:b/>
                <w:bCs/>
                <w:color w:val="000000"/>
                <w:sz w:val="20"/>
                <w:szCs w:val="20"/>
                <w:lang w:eastAsia="pt-BR"/>
              </w:rPr>
            </w:pPr>
          </w:p>
        </w:tc>
        <w:tc>
          <w:tcPr>
            <w:tcW w:w="416" w:type="pct"/>
            <w:vMerge/>
            <w:tcBorders>
              <w:top w:val="single" w:sz="4" w:space="0" w:color="auto"/>
              <w:left w:val="single" w:sz="4" w:space="0" w:color="auto"/>
              <w:bottom w:val="single" w:sz="4" w:space="0" w:color="auto"/>
              <w:right w:val="single" w:sz="4" w:space="0" w:color="auto"/>
            </w:tcBorders>
            <w:vAlign w:val="center"/>
            <w:hideMark/>
          </w:tcPr>
          <w:p w14:paraId="46DAB91A" w14:textId="77777777" w:rsidR="00CA7C5D" w:rsidRPr="00C76542" w:rsidRDefault="00CA7C5D" w:rsidP="00CC7AE4">
            <w:pPr>
              <w:spacing w:after="0" w:line="240" w:lineRule="auto"/>
              <w:jc w:val="center"/>
              <w:rPr>
                <w:rFonts w:ascii="Arial" w:hAnsi="Arial" w:cs="Arial"/>
                <w:b/>
                <w:bCs/>
                <w:color w:val="000000"/>
                <w:sz w:val="20"/>
                <w:szCs w:val="20"/>
                <w:lang w:eastAsia="pt-BR"/>
              </w:rPr>
            </w:pPr>
          </w:p>
        </w:tc>
        <w:tc>
          <w:tcPr>
            <w:tcW w:w="1058" w:type="pct"/>
            <w:vMerge/>
            <w:tcBorders>
              <w:top w:val="single" w:sz="4" w:space="0" w:color="auto"/>
              <w:left w:val="single" w:sz="4" w:space="0" w:color="auto"/>
              <w:bottom w:val="single" w:sz="4" w:space="0" w:color="auto"/>
              <w:right w:val="single" w:sz="4" w:space="0" w:color="auto"/>
            </w:tcBorders>
            <w:vAlign w:val="center"/>
            <w:hideMark/>
          </w:tcPr>
          <w:p w14:paraId="4FFC07C4" w14:textId="77777777" w:rsidR="00CA7C5D" w:rsidRPr="00C76542" w:rsidRDefault="00CA7C5D" w:rsidP="00CC7AE4">
            <w:pPr>
              <w:spacing w:after="0" w:line="240" w:lineRule="auto"/>
              <w:jc w:val="center"/>
              <w:rPr>
                <w:rFonts w:ascii="Arial" w:hAnsi="Arial" w:cs="Arial"/>
                <w:b/>
                <w:bCs/>
                <w:color w:val="000000"/>
                <w:sz w:val="20"/>
                <w:szCs w:val="20"/>
                <w:lang w:eastAsia="pt-BR"/>
              </w:rPr>
            </w:pPr>
          </w:p>
        </w:tc>
      </w:tr>
      <w:tr w:rsidR="00CA7C5D" w:rsidRPr="00CA7C5D" w14:paraId="545761C5" w14:textId="77777777" w:rsidTr="00CA7C5D">
        <w:trPr>
          <w:trHeight w:val="57"/>
          <w:tblHeader/>
          <w:jc w:val="center"/>
        </w:trPr>
        <w:tc>
          <w:tcPr>
            <w:tcW w:w="1758" w:type="pct"/>
            <w:tcBorders>
              <w:top w:val="nil"/>
              <w:left w:val="single" w:sz="4" w:space="0" w:color="auto"/>
              <w:bottom w:val="single" w:sz="4" w:space="0" w:color="auto"/>
              <w:right w:val="single" w:sz="4" w:space="0" w:color="auto"/>
            </w:tcBorders>
            <w:shd w:val="clear" w:color="auto" w:fill="auto"/>
            <w:noWrap/>
            <w:vAlign w:val="center"/>
            <w:hideMark/>
          </w:tcPr>
          <w:p w14:paraId="54FBCAC3"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Ruído Contínuo ou Intermitente</w:t>
            </w:r>
          </w:p>
        </w:tc>
        <w:tc>
          <w:tcPr>
            <w:tcW w:w="611" w:type="pct"/>
            <w:tcBorders>
              <w:top w:val="nil"/>
              <w:left w:val="nil"/>
              <w:bottom w:val="single" w:sz="4" w:space="0" w:color="auto"/>
              <w:right w:val="single" w:sz="4" w:space="0" w:color="auto"/>
            </w:tcBorders>
            <w:shd w:val="clear" w:color="auto" w:fill="auto"/>
            <w:noWrap/>
            <w:vAlign w:val="center"/>
            <w:hideMark/>
          </w:tcPr>
          <w:p w14:paraId="5A9E7DBE"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85,0</w:t>
            </w:r>
          </w:p>
        </w:tc>
        <w:tc>
          <w:tcPr>
            <w:tcW w:w="649" w:type="pct"/>
            <w:tcBorders>
              <w:top w:val="nil"/>
              <w:left w:val="nil"/>
              <w:bottom w:val="single" w:sz="4" w:space="0" w:color="auto"/>
              <w:right w:val="single" w:sz="4" w:space="0" w:color="auto"/>
            </w:tcBorders>
            <w:shd w:val="clear" w:color="auto" w:fill="auto"/>
            <w:noWrap/>
            <w:vAlign w:val="center"/>
            <w:hideMark/>
          </w:tcPr>
          <w:p w14:paraId="0D4AD93D"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80,0</w:t>
            </w:r>
          </w:p>
        </w:tc>
        <w:tc>
          <w:tcPr>
            <w:tcW w:w="508" w:type="pct"/>
            <w:tcBorders>
              <w:top w:val="nil"/>
              <w:left w:val="nil"/>
              <w:bottom w:val="single" w:sz="4" w:space="0" w:color="auto"/>
              <w:right w:val="single" w:sz="4" w:space="0" w:color="auto"/>
            </w:tcBorders>
            <w:shd w:val="clear" w:color="auto" w:fill="auto"/>
            <w:noWrap/>
            <w:vAlign w:val="center"/>
            <w:hideMark/>
          </w:tcPr>
          <w:p w14:paraId="0B7CAC44"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dB (A)</w:t>
            </w:r>
          </w:p>
        </w:tc>
        <w:tc>
          <w:tcPr>
            <w:tcW w:w="416" w:type="pct"/>
            <w:tcBorders>
              <w:top w:val="nil"/>
              <w:left w:val="nil"/>
              <w:bottom w:val="single" w:sz="4" w:space="0" w:color="auto"/>
              <w:right w:val="single" w:sz="4" w:space="0" w:color="auto"/>
            </w:tcBorders>
            <w:shd w:val="clear" w:color="auto" w:fill="auto"/>
            <w:noWrap/>
            <w:vAlign w:val="center"/>
            <w:hideMark/>
          </w:tcPr>
          <w:p w14:paraId="48E95B88"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nil"/>
              <w:left w:val="nil"/>
              <w:bottom w:val="single" w:sz="4" w:space="0" w:color="auto"/>
              <w:right w:val="single" w:sz="4" w:space="0" w:color="auto"/>
            </w:tcBorders>
            <w:shd w:val="clear" w:color="auto" w:fill="auto"/>
            <w:noWrap/>
            <w:vAlign w:val="center"/>
            <w:hideMark/>
          </w:tcPr>
          <w:p w14:paraId="3B695E67"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Brasil – NR 15, Anexo 1</w:t>
            </w:r>
          </w:p>
        </w:tc>
      </w:tr>
      <w:tr w:rsidR="00CA7C5D" w:rsidRPr="00CA7C5D" w14:paraId="2C6C15AA" w14:textId="77777777" w:rsidTr="00CA7C5D">
        <w:trPr>
          <w:trHeight w:val="57"/>
          <w:tblHeader/>
          <w:jc w:val="center"/>
        </w:trPr>
        <w:tc>
          <w:tcPr>
            <w:tcW w:w="1758" w:type="pct"/>
            <w:tcBorders>
              <w:top w:val="nil"/>
              <w:left w:val="single" w:sz="4" w:space="0" w:color="auto"/>
              <w:bottom w:val="single" w:sz="4" w:space="0" w:color="auto"/>
              <w:right w:val="single" w:sz="4" w:space="0" w:color="auto"/>
            </w:tcBorders>
            <w:shd w:val="clear" w:color="auto" w:fill="auto"/>
            <w:noWrap/>
            <w:vAlign w:val="center"/>
            <w:hideMark/>
          </w:tcPr>
          <w:p w14:paraId="374E9FEE"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Ruído de Impacto</w:t>
            </w:r>
          </w:p>
        </w:tc>
        <w:tc>
          <w:tcPr>
            <w:tcW w:w="611" w:type="pct"/>
            <w:tcBorders>
              <w:top w:val="nil"/>
              <w:left w:val="nil"/>
              <w:bottom w:val="single" w:sz="4" w:space="0" w:color="auto"/>
              <w:right w:val="single" w:sz="4" w:space="0" w:color="auto"/>
            </w:tcBorders>
            <w:shd w:val="clear" w:color="auto" w:fill="auto"/>
            <w:noWrap/>
            <w:vAlign w:val="center"/>
            <w:hideMark/>
          </w:tcPr>
          <w:p w14:paraId="5E5A2D60"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130,0</w:t>
            </w:r>
          </w:p>
        </w:tc>
        <w:tc>
          <w:tcPr>
            <w:tcW w:w="649" w:type="pct"/>
            <w:tcBorders>
              <w:top w:val="nil"/>
              <w:left w:val="nil"/>
              <w:bottom w:val="single" w:sz="4" w:space="0" w:color="auto"/>
              <w:right w:val="single" w:sz="4" w:space="0" w:color="auto"/>
            </w:tcBorders>
            <w:shd w:val="clear" w:color="auto" w:fill="auto"/>
            <w:noWrap/>
            <w:vAlign w:val="center"/>
            <w:hideMark/>
          </w:tcPr>
          <w:p w14:paraId="448B9364"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w:t>
            </w:r>
          </w:p>
        </w:tc>
        <w:tc>
          <w:tcPr>
            <w:tcW w:w="508" w:type="pct"/>
            <w:tcBorders>
              <w:top w:val="nil"/>
              <w:left w:val="nil"/>
              <w:bottom w:val="single" w:sz="4" w:space="0" w:color="auto"/>
              <w:right w:val="single" w:sz="4" w:space="0" w:color="auto"/>
            </w:tcBorders>
            <w:shd w:val="clear" w:color="auto" w:fill="auto"/>
            <w:noWrap/>
            <w:vAlign w:val="center"/>
            <w:hideMark/>
          </w:tcPr>
          <w:p w14:paraId="39A2432A"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dB (Linear)</w:t>
            </w:r>
          </w:p>
        </w:tc>
        <w:tc>
          <w:tcPr>
            <w:tcW w:w="416" w:type="pct"/>
            <w:tcBorders>
              <w:top w:val="nil"/>
              <w:left w:val="nil"/>
              <w:bottom w:val="single" w:sz="4" w:space="0" w:color="auto"/>
              <w:right w:val="single" w:sz="4" w:space="0" w:color="auto"/>
            </w:tcBorders>
            <w:shd w:val="clear" w:color="auto" w:fill="auto"/>
            <w:noWrap/>
            <w:vAlign w:val="center"/>
            <w:hideMark/>
          </w:tcPr>
          <w:p w14:paraId="20F761F3"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w:t>
            </w:r>
          </w:p>
        </w:tc>
        <w:tc>
          <w:tcPr>
            <w:tcW w:w="1058" w:type="pct"/>
            <w:tcBorders>
              <w:top w:val="nil"/>
              <w:left w:val="nil"/>
              <w:bottom w:val="single" w:sz="4" w:space="0" w:color="auto"/>
              <w:right w:val="single" w:sz="4" w:space="0" w:color="auto"/>
            </w:tcBorders>
            <w:shd w:val="clear" w:color="auto" w:fill="auto"/>
            <w:noWrap/>
            <w:vAlign w:val="center"/>
            <w:hideMark/>
          </w:tcPr>
          <w:p w14:paraId="4D7569E3"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Brasil – NR 15, Anexo 2</w:t>
            </w:r>
          </w:p>
        </w:tc>
      </w:tr>
      <w:tr w:rsidR="00CA7C5D" w:rsidRPr="00CA7C5D" w14:paraId="521E532B" w14:textId="77777777" w:rsidTr="00CA7C5D">
        <w:trPr>
          <w:trHeight w:val="57"/>
          <w:tblHeader/>
          <w:jc w:val="center"/>
        </w:trPr>
        <w:tc>
          <w:tcPr>
            <w:tcW w:w="1758" w:type="pct"/>
            <w:tcBorders>
              <w:top w:val="nil"/>
              <w:left w:val="single" w:sz="4" w:space="0" w:color="auto"/>
              <w:bottom w:val="single" w:sz="4" w:space="0" w:color="auto"/>
              <w:right w:val="single" w:sz="4" w:space="0" w:color="auto"/>
            </w:tcBorders>
            <w:shd w:val="clear" w:color="auto" w:fill="auto"/>
            <w:noWrap/>
            <w:vAlign w:val="center"/>
            <w:hideMark/>
          </w:tcPr>
          <w:p w14:paraId="4987D953"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Calor</w:t>
            </w:r>
          </w:p>
        </w:tc>
        <w:tc>
          <w:tcPr>
            <w:tcW w:w="611" w:type="pct"/>
            <w:tcBorders>
              <w:top w:val="nil"/>
              <w:left w:val="nil"/>
              <w:bottom w:val="single" w:sz="4" w:space="0" w:color="auto"/>
              <w:right w:val="single" w:sz="4" w:space="0" w:color="auto"/>
            </w:tcBorders>
            <w:shd w:val="clear" w:color="auto" w:fill="auto"/>
            <w:noWrap/>
            <w:vAlign w:val="center"/>
            <w:hideMark/>
          </w:tcPr>
          <w:p w14:paraId="7BA91253"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Consultar</w:t>
            </w:r>
          </w:p>
        </w:tc>
        <w:tc>
          <w:tcPr>
            <w:tcW w:w="649" w:type="pct"/>
            <w:tcBorders>
              <w:top w:val="nil"/>
              <w:left w:val="nil"/>
              <w:bottom w:val="single" w:sz="4" w:space="0" w:color="auto"/>
              <w:right w:val="single" w:sz="4" w:space="0" w:color="auto"/>
            </w:tcBorders>
            <w:shd w:val="clear" w:color="auto" w:fill="auto"/>
            <w:noWrap/>
            <w:vAlign w:val="center"/>
            <w:hideMark/>
          </w:tcPr>
          <w:p w14:paraId="2030FDCE"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w:t>
            </w:r>
          </w:p>
        </w:tc>
        <w:tc>
          <w:tcPr>
            <w:tcW w:w="508" w:type="pct"/>
            <w:tcBorders>
              <w:top w:val="nil"/>
              <w:left w:val="nil"/>
              <w:bottom w:val="single" w:sz="4" w:space="0" w:color="auto"/>
              <w:right w:val="single" w:sz="4" w:space="0" w:color="auto"/>
            </w:tcBorders>
            <w:shd w:val="clear" w:color="auto" w:fill="auto"/>
            <w:noWrap/>
            <w:vAlign w:val="center"/>
            <w:hideMark/>
          </w:tcPr>
          <w:p w14:paraId="128580DC"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IBUTG</w:t>
            </w:r>
          </w:p>
        </w:tc>
        <w:tc>
          <w:tcPr>
            <w:tcW w:w="416" w:type="pct"/>
            <w:tcBorders>
              <w:top w:val="nil"/>
              <w:left w:val="nil"/>
              <w:bottom w:val="single" w:sz="4" w:space="0" w:color="auto"/>
              <w:right w:val="single" w:sz="4" w:space="0" w:color="auto"/>
            </w:tcBorders>
            <w:shd w:val="clear" w:color="auto" w:fill="auto"/>
            <w:noWrap/>
            <w:vAlign w:val="center"/>
            <w:hideMark/>
          </w:tcPr>
          <w:p w14:paraId="26AD342B"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w:t>
            </w:r>
          </w:p>
        </w:tc>
        <w:tc>
          <w:tcPr>
            <w:tcW w:w="1058" w:type="pct"/>
            <w:tcBorders>
              <w:top w:val="nil"/>
              <w:left w:val="nil"/>
              <w:bottom w:val="single" w:sz="4" w:space="0" w:color="auto"/>
              <w:right w:val="single" w:sz="4" w:space="0" w:color="auto"/>
            </w:tcBorders>
            <w:shd w:val="clear" w:color="auto" w:fill="auto"/>
            <w:noWrap/>
            <w:vAlign w:val="center"/>
            <w:hideMark/>
          </w:tcPr>
          <w:p w14:paraId="5DB70A98"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Brasil – NR 09, Anexo 3</w:t>
            </w:r>
          </w:p>
        </w:tc>
      </w:tr>
      <w:tr w:rsidR="00CA7C5D" w:rsidRPr="00CA7C5D" w14:paraId="65C7891A" w14:textId="77777777" w:rsidTr="00CA7C5D">
        <w:trPr>
          <w:trHeight w:val="57"/>
          <w:tblHeader/>
          <w:jc w:val="center"/>
        </w:trPr>
        <w:tc>
          <w:tcPr>
            <w:tcW w:w="1758" w:type="pct"/>
            <w:tcBorders>
              <w:top w:val="nil"/>
              <w:left w:val="single" w:sz="4" w:space="0" w:color="auto"/>
              <w:bottom w:val="single" w:sz="4" w:space="0" w:color="auto"/>
              <w:right w:val="single" w:sz="4" w:space="0" w:color="auto"/>
            </w:tcBorders>
            <w:shd w:val="clear" w:color="auto" w:fill="auto"/>
            <w:noWrap/>
            <w:vAlign w:val="center"/>
            <w:hideMark/>
          </w:tcPr>
          <w:p w14:paraId="70696C50"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Vibração de Corpo Inteiro - Aren</w:t>
            </w:r>
          </w:p>
        </w:tc>
        <w:tc>
          <w:tcPr>
            <w:tcW w:w="611" w:type="pct"/>
            <w:tcBorders>
              <w:top w:val="nil"/>
              <w:left w:val="nil"/>
              <w:bottom w:val="single" w:sz="4" w:space="0" w:color="auto"/>
              <w:right w:val="single" w:sz="4" w:space="0" w:color="auto"/>
            </w:tcBorders>
            <w:shd w:val="clear" w:color="auto" w:fill="auto"/>
            <w:noWrap/>
            <w:vAlign w:val="center"/>
            <w:hideMark/>
          </w:tcPr>
          <w:p w14:paraId="176D3526"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1,10</w:t>
            </w:r>
          </w:p>
        </w:tc>
        <w:tc>
          <w:tcPr>
            <w:tcW w:w="649" w:type="pct"/>
            <w:tcBorders>
              <w:top w:val="nil"/>
              <w:left w:val="nil"/>
              <w:bottom w:val="single" w:sz="4" w:space="0" w:color="auto"/>
              <w:right w:val="single" w:sz="4" w:space="0" w:color="auto"/>
            </w:tcBorders>
            <w:shd w:val="clear" w:color="auto" w:fill="auto"/>
            <w:noWrap/>
            <w:vAlign w:val="center"/>
            <w:hideMark/>
          </w:tcPr>
          <w:p w14:paraId="539C9E7D"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0,500</w:t>
            </w:r>
          </w:p>
        </w:tc>
        <w:tc>
          <w:tcPr>
            <w:tcW w:w="508" w:type="pct"/>
            <w:tcBorders>
              <w:top w:val="nil"/>
              <w:left w:val="nil"/>
              <w:bottom w:val="single" w:sz="4" w:space="0" w:color="auto"/>
              <w:right w:val="single" w:sz="4" w:space="0" w:color="auto"/>
            </w:tcBorders>
            <w:shd w:val="clear" w:color="auto" w:fill="auto"/>
            <w:noWrap/>
            <w:vAlign w:val="center"/>
            <w:hideMark/>
          </w:tcPr>
          <w:p w14:paraId="3A78F747"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m/s²</w:t>
            </w:r>
          </w:p>
        </w:tc>
        <w:tc>
          <w:tcPr>
            <w:tcW w:w="416" w:type="pct"/>
            <w:tcBorders>
              <w:top w:val="nil"/>
              <w:left w:val="nil"/>
              <w:bottom w:val="single" w:sz="4" w:space="0" w:color="auto"/>
              <w:right w:val="single" w:sz="4" w:space="0" w:color="auto"/>
            </w:tcBorders>
            <w:shd w:val="clear" w:color="auto" w:fill="auto"/>
            <w:noWrap/>
            <w:vAlign w:val="center"/>
            <w:hideMark/>
          </w:tcPr>
          <w:p w14:paraId="4DB33EC7"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nil"/>
              <w:left w:val="nil"/>
              <w:bottom w:val="single" w:sz="4" w:space="0" w:color="auto"/>
              <w:right w:val="single" w:sz="4" w:space="0" w:color="auto"/>
            </w:tcBorders>
            <w:shd w:val="clear" w:color="auto" w:fill="auto"/>
            <w:noWrap/>
            <w:vAlign w:val="center"/>
            <w:hideMark/>
          </w:tcPr>
          <w:p w14:paraId="707C25EB"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Brasil – NR 15, Anexo 8</w:t>
            </w:r>
          </w:p>
        </w:tc>
      </w:tr>
      <w:tr w:rsidR="00CA7C5D" w:rsidRPr="00CA7C5D" w14:paraId="7A336AEA" w14:textId="77777777" w:rsidTr="00CA7C5D">
        <w:trPr>
          <w:trHeight w:val="57"/>
          <w:tblHeader/>
          <w:jc w:val="center"/>
        </w:trPr>
        <w:tc>
          <w:tcPr>
            <w:tcW w:w="1758" w:type="pct"/>
            <w:tcBorders>
              <w:top w:val="nil"/>
              <w:left w:val="single" w:sz="4" w:space="0" w:color="auto"/>
              <w:bottom w:val="single" w:sz="4" w:space="0" w:color="auto"/>
              <w:right w:val="single" w:sz="4" w:space="0" w:color="auto"/>
            </w:tcBorders>
            <w:shd w:val="clear" w:color="auto" w:fill="auto"/>
            <w:noWrap/>
            <w:vAlign w:val="center"/>
          </w:tcPr>
          <w:p w14:paraId="32E39778"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Vibração de Corpo Inteiro - VDVr</w:t>
            </w:r>
          </w:p>
        </w:tc>
        <w:tc>
          <w:tcPr>
            <w:tcW w:w="611" w:type="pct"/>
            <w:tcBorders>
              <w:top w:val="nil"/>
              <w:left w:val="nil"/>
              <w:bottom w:val="single" w:sz="4" w:space="0" w:color="auto"/>
              <w:right w:val="single" w:sz="4" w:space="0" w:color="auto"/>
            </w:tcBorders>
            <w:shd w:val="clear" w:color="auto" w:fill="auto"/>
            <w:noWrap/>
            <w:vAlign w:val="center"/>
          </w:tcPr>
          <w:p w14:paraId="60369515"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21</w:t>
            </w:r>
          </w:p>
        </w:tc>
        <w:tc>
          <w:tcPr>
            <w:tcW w:w="649" w:type="pct"/>
            <w:tcBorders>
              <w:top w:val="nil"/>
              <w:left w:val="nil"/>
              <w:bottom w:val="single" w:sz="4" w:space="0" w:color="auto"/>
              <w:right w:val="single" w:sz="4" w:space="0" w:color="auto"/>
            </w:tcBorders>
            <w:shd w:val="clear" w:color="auto" w:fill="auto"/>
            <w:noWrap/>
            <w:vAlign w:val="center"/>
          </w:tcPr>
          <w:p w14:paraId="29023334"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9</w:t>
            </w:r>
          </w:p>
        </w:tc>
        <w:tc>
          <w:tcPr>
            <w:tcW w:w="508" w:type="pct"/>
            <w:tcBorders>
              <w:top w:val="nil"/>
              <w:left w:val="nil"/>
              <w:bottom w:val="single" w:sz="4" w:space="0" w:color="auto"/>
              <w:right w:val="single" w:sz="4" w:space="0" w:color="auto"/>
            </w:tcBorders>
            <w:shd w:val="clear" w:color="auto" w:fill="auto"/>
            <w:noWrap/>
            <w:vAlign w:val="center"/>
          </w:tcPr>
          <w:p w14:paraId="54730CEF"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m/s</w:t>
            </w:r>
            <w:r w:rsidRPr="00C76542">
              <w:rPr>
                <w:rFonts w:ascii="Arial" w:hAnsi="Arial" w:cs="Arial"/>
                <w:color w:val="000000"/>
                <w:sz w:val="20"/>
                <w:szCs w:val="20"/>
                <w:vertAlign w:val="superscript"/>
                <w:lang w:eastAsia="pt-BR"/>
              </w:rPr>
              <w:t>1,75</w:t>
            </w:r>
          </w:p>
        </w:tc>
        <w:tc>
          <w:tcPr>
            <w:tcW w:w="416" w:type="pct"/>
            <w:tcBorders>
              <w:top w:val="nil"/>
              <w:left w:val="nil"/>
              <w:bottom w:val="single" w:sz="4" w:space="0" w:color="auto"/>
              <w:right w:val="single" w:sz="4" w:space="0" w:color="auto"/>
            </w:tcBorders>
            <w:shd w:val="clear" w:color="auto" w:fill="auto"/>
            <w:noWrap/>
            <w:vAlign w:val="center"/>
          </w:tcPr>
          <w:p w14:paraId="5CC40BC2" w14:textId="77777777" w:rsidR="00CA7C5D" w:rsidRPr="00C76542" w:rsidRDefault="00CA7C5D" w:rsidP="00CC7AE4">
            <w:pPr>
              <w:spacing w:after="0" w:line="240" w:lineRule="auto"/>
              <w:jc w:val="center"/>
              <w:rPr>
                <w:rFonts w:ascii="Arial" w:hAnsi="Arial" w:cs="Arial"/>
                <w:color w:val="000000"/>
                <w:sz w:val="20"/>
                <w:szCs w:val="20"/>
                <w:lang w:eastAsia="pt-BR"/>
              </w:rPr>
            </w:pPr>
          </w:p>
        </w:tc>
        <w:tc>
          <w:tcPr>
            <w:tcW w:w="1058" w:type="pct"/>
            <w:tcBorders>
              <w:top w:val="nil"/>
              <w:left w:val="nil"/>
              <w:bottom w:val="single" w:sz="4" w:space="0" w:color="auto"/>
              <w:right w:val="single" w:sz="4" w:space="0" w:color="auto"/>
            </w:tcBorders>
            <w:shd w:val="clear" w:color="auto" w:fill="auto"/>
            <w:noWrap/>
            <w:vAlign w:val="center"/>
          </w:tcPr>
          <w:p w14:paraId="6803F0A2"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Brasil – NR 15, Anexo 8</w:t>
            </w:r>
          </w:p>
        </w:tc>
      </w:tr>
      <w:tr w:rsidR="00CA7C5D" w:rsidRPr="00CA7C5D" w14:paraId="06FAD617" w14:textId="77777777" w:rsidTr="00CA7C5D">
        <w:trPr>
          <w:trHeight w:val="57"/>
          <w:tblHeader/>
          <w:jc w:val="center"/>
        </w:trPr>
        <w:tc>
          <w:tcPr>
            <w:tcW w:w="1758" w:type="pct"/>
            <w:tcBorders>
              <w:top w:val="nil"/>
              <w:left w:val="single" w:sz="4" w:space="0" w:color="auto"/>
              <w:bottom w:val="single" w:sz="4" w:space="0" w:color="auto"/>
              <w:right w:val="single" w:sz="4" w:space="0" w:color="auto"/>
            </w:tcBorders>
            <w:shd w:val="clear" w:color="auto" w:fill="auto"/>
            <w:noWrap/>
            <w:vAlign w:val="center"/>
            <w:hideMark/>
          </w:tcPr>
          <w:p w14:paraId="21997AB6"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Vibração Localizada</w:t>
            </w:r>
          </w:p>
        </w:tc>
        <w:tc>
          <w:tcPr>
            <w:tcW w:w="611" w:type="pct"/>
            <w:tcBorders>
              <w:top w:val="nil"/>
              <w:left w:val="nil"/>
              <w:bottom w:val="single" w:sz="4" w:space="0" w:color="auto"/>
              <w:right w:val="single" w:sz="4" w:space="0" w:color="auto"/>
            </w:tcBorders>
            <w:shd w:val="clear" w:color="auto" w:fill="auto"/>
            <w:noWrap/>
            <w:vAlign w:val="center"/>
            <w:hideMark/>
          </w:tcPr>
          <w:p w14:paraId="18055A95"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5,000</w:t>
            </w:r>
          </w:p>
        </w:tc>
        <w:tc>
          <w:tcPr>
            <w:tcW w:w="649" w:type="pct"/>
            <w:tcBorders>
              <w:top w:val="nil"/>
              <w:left w:val="nil"/>
              <w:bottom w:val="single" w:sz="4" w:space="0" w:color="auto"/>
              <w:right w:val="single" w:sz="4" w:space="0" w:color="auto"/>
            </w:tcBorders>
            <w:shd w:val="clear" w:color="auto" w:fill="auto"/>
            <w:noWrap/>
            <w:vAlign w:val="center"/>
            <w:hideMark/>
          </w:tcPr>
          <w:p w14:paraId="2070BE07"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2,500</w:t>
            </w:r>
          </w:p>
        </w:tc>
        <w:tc>
          <w:tcPr>
            <w:tcW w:w="508" w:type="pct"/>
            <w:tcBorders>
              <w:top w:val="nil"/>
              <w:left w:val="nil"/>
              <w:bottom w:val="single" w:sz="4" w:space="0" w:color="auto"/>
              <w:right w:val="single" w:sz="4" w:space="0" w:color="auto"/>
            </w:tcBorders>
            <w:shd w:val="clear" w:color="auto" w:fill="auto"/>
            <w:noWrap/>
            <w:vAlign w:val="center"/>
            <w:hideMark/>
          </w:tcPr>
          <w:p w14:paraId="2036D95A"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m/s²</w:t>
            </w:r>
          </w:p>
        </w:tc>
        <w:tc>
          <w:tcPr>
            <w:tcW w:w="416" w:type="pct"/>
            <w:tcBorders>
              <w:top w:val="nil"/>
              <w:left w:val="nil"/>
              <w:bottom w:val="single" w:sz="4" w:space="0" w:color="auto"/>
              <w:right w:val="single" w:sz="4" w:space="0" w:color="auto"/>
            </w:tcBorders>
            <w:shd w:val="clear" w:color="auto" w:fill="auto"/>
            <w:noWrap/>
            <w:vAlign w:val="center"/>
            <w:hideMark/>
          </w:tcPr>
          <w:p w14:paraId="733D1E1F"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nil"/>
              <w:left w:val="nil"/>
              <w:bottom w:val="single" w:sz="4" w:space="0" w:color="auto"/>
              <w:right w:val="single" w:sz="4" w:space="0" w:color="auto"/>
            </w:tcBorders>
            <w:shd w:val="clear" w:color="auto" w:fill="auto"/>
            <w:noWrap/>
            <w:vAlign w:val="center"/>
            <w:hideMark/>
          </w:tcPr>
          <w:p w14:paraId="0AB96F98"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Brasil – NR 15, Anexo 8</w:t>
            </w:r>
          </w:p>
        </w:tc>
      </w:tr>
      <w:tr w:rsidR="00CA7C5D" w:rsidRPr="00CA7C5D" w14:paraId="03D8A266" w14:textId="77777777" w:rsidTr="00CA7C5D">
        <w:trPr>
          <w:trHeight w:val="57"/>
          <w:tblHeader/>
          <w:jc w:val="center"/>
        </w:trPr>
        <w:tc>
          <w:tcPr>
            <w:tcW w:w="1758" w:type="pct"/>
            <w:tcBorders>
              <w:top w:val="nil"/>
              <w:left w:val="single" w:sz="4" w:space="0" w:color="auto"/>
              <w:bottom w:val="single" w:sz="4" w:space="0" w:color="auto"/>
              <w:right w:val="single" w:sz="4" w:space="0" w:color="auto"/>
            </w:tcBorders>
            <w:shd w:val="clear" w:color="auto" w:fill="auto"/>
            <w:noWrap/>
            <w:vAlign w:val="center"/>
            <w:hideMark/>
          </w:tcPr>
          <w:p w14:paraId="5FF3E8DA"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Ácido Fosfórico</w:t>
            </w:r>
          </w:p>
        </w:tc>
        <w:tc>
          <w:tcPr>
            <w:tcW w:w="611" w:type="pct"/>
            <w:tcBorders>
              <w:top w:val="nil"/>
              <w:left w:val="nil"/>
              <w:bottom w:val="single" w:sz="4" w:space="0" w:color="auto"/>
              <w:right w:val="single" w:sz="4" w:space="0" w:color="auto"/>
            </w:tcBorders>
            <w:shd w:val="clear" w:color="auto" w:fill="auto"/>
            <w:noWrap/>
            <w:vAlign w:val="center"/>
            <w:hideMark/>
          </w:tcPr>
          <w:p w14:paraId="2B38CB63"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1,000</w:t>
            </w:r>
          </w:p>
        </w:tc>
        <w:tc>
          <w:tcPr>
            <w:tcW w:w="649" w:type="pct"/>
            <w:tcBorders>
              <w:top w:val="nil"/>
              <w:left w:val="nil"/>
              <w:bottom w:val="single" w:sz="4" w:space="0" w:color="auto"/>
              <w:right w:val="single" w:sz="4" w:space="0" w:color="auto"/>
            </w:tcBorders>
            <w:shd w:val="clear" w:color="auto" w:fill="auto"/>
            <w:noWrap/>
            <w:vAlign w:val="center"/>
            <w:hideMark/>
          </w:tcPr>
          <w:p w14:paraId="3CDF66C9"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0,500</w:t>
            </w:r>
          </w:p>
        </w:tc>
        <w:tc>
          <w:tcPr>
            <w:tcW w:w="508" w:type="pct"/>
            <w:tcBorders>
              <w:top w:val="nil"/>
              <w:left w:val="nil"/>
              <w:bottom w:val="single" w:sz="4" w:space="0" w:color="auto"/>
              <w:right w:val="single" w:sz="4" w:space="0" w:color="auto"/>
            </w:tcBorders>
            <w:shd w:val="clear" w:color="auto" w:fill="auto"/>
            <w:noWrap/>
            <w:vAlign w:val="center"/>
            <w:hideMark/>
          </w:tcPr>
          <w:p w14:paraId="61771458"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mg/m³</w:t>
            </w:r>
          </w:p>
        </w:tc>
        <w:tc>
          <w:tcPr>
            <w:tcW w:w="416" w:type="pct"/>
            <w:tcBorders>
              <w:top w:val="nil"/>
              <w:left w:val="nil"/>
              <w:bottom w:val="single" w:sz="4" w:space="0" w:color="auto"/>
              <w:right w:val="single" w:sz="4" w:space="0" w:color="auto"/>
            </w:tcBorders>
            <w:shd w:val="clear" w:color="auto" w:fill="auto"/>
            <w:noWrap/>
            <w:vAlign w:val="center"/>
            <w:hideMark/>
          </w:tcPr>
          <w:p w14:paraId="30546051"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nil"/>
              <w:left w:val="nil"/>
              <w:bottom w:val="single" w:sz="4" w:space="0" w:color="auto"/>
              <w:right w:val="single" w:sz="4" w:space="0" w:color="auto"/>
            </w:tcBorders>
            <w:shd w:val="clear" w:color="auto" w:fill="auto"/>
            <w:noWrap/>
            <w:vAlign w:val="center"/>
            <w:hideMark/>
          </w:tcPr>
          <w:p w14:paraId="2FFFCFEE"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EUA – ACGIH</w:t>
            </w:r>
          </w:p>
        </w:tc>
      </w:tr>
      <w:tr w:rsidR="00CA7C5D" w:rsidRPr="00CA7C5D" w14:paraId="3A2669A1" w14:textId="77777777" w:rsidTr="00CA7C5D">
        <w:trPr>
          <w:trHeight w:val="57"/>
          <w:tblHeader/>
          <w:jc w:val="center"/>
        </w:trPr>
        <w:tc>
          <w:tcPr>
            <w:tcW w:w="175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DADABA"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Ácido Nítrico</w:t>
            </w:r>
          </w:p>
          <w:p w14:paraId="6F05E9D5" w14:textId="77777777" w:rsidR="00CA7C5D" w:rsidRPr="00C76542" w:rsidRDefault="00CA7C5D" w:rsidP="00CC7AE4">
            <w:pPr>
              <w:spacing w:after="0" w:line="240" w:lineRule="auto"/>
              <w:jc w:val="center"/>
              <w:rPr>
                <w:rFonts w:ascii="Arial" w:hAnsi="Arial" w:cs="Arial"/>
                <w:color w:val="000000"/>
                <w:sz w:val="20"/>
                <w:szCs w:val="20"/>
                <w:lang w:eastAsia="pt-BR"/>
              </w:rPr>
            </w:pPr>
          </w:p>
        </w:tc>
        <w:tc>
          <w:tcPr>
            <w:tcW w:w="611" w:type="pct"/>
            <w:tcBorders>
              <w:top w:val="nil"/>
              <w:left w:val="nil"/>
              <w:bottom w:val="single" w:sz="4" w:space="0" w:color="auto"/>
              <w:right w:val="single" w:sz="4" w:space="0" w:color="auto"/>
            </w:tcBorders>
            <w:shd w:val="clear" w:color="auto" w:fill="auto"/>
            <w:noWrap/>
            <w:vAlign w:val="center"/>
            <w:hideMark/>
          </w:tcPr>
          <w:p w14:paraId="50E88F88"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5,160</w:t>
            </w:r>
          </w:p>
        </w:tc>
        <w:tc>
          <w:tcPr>
            <w:tcW w:w="649" w:type="pct"/>
            <w:tcBorders>
              <w:top w:val="nil"/>
              <w:left w:val="nil"/>
              <w:bottom w:val="single" w:sz="4" w:space="0" w:color="auto"/>
              <w:right w:val="single" w:sz="4" w:space="0" w:color="auto"/>
            </w:tcBorders>
            <w:shd w:val="clear" w:color="auto" w:fill="auto"/>
            <w:noWrap/>
            <w:vAlign w:val="center"/>
            <w:hideMark/>
          </w:tcPr>
          <w:p w14:paraId="04D737B1"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2,580</w:t>
            </w:r>
          </w:p>
        </w:tc>
        <w:tc>
          <w:tcPr>
            <w:tcW w:w="508" w:type="pct"/>
            <w:tcBorders>
              <w:top w:val="nil"/>
              <w:left w:val="nil"/>
              <w:bottom w:val="single" w:sz="4" w:space="0" w:color="auto"/>
              <w:right w:val="single" w:sz="4" w:space="0" w:color="auto"/>
            </w:tcBorders>
            <w:shd w:val="clear" w:color="auto" w:fill="auto"/>
            <w:noWrap/>
            <w:vAlign w:val="center"/>
            <w:hideMark/>
          </w:tcPr>
          <w:p w14:paraId="4F802843"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mg/m³</w:t>
            </w:r>
          </w:p>
        </w:tc>
        <w:tc>
          <w:tcPr>
            <w:tcW w:w="416" w:type="pct"/>
            <w:tcBorders>
              <w:top w:val="nil"/>
              <w:left w:val="nil"/>
              <w:bottom w:val="single" w:sz="4" w:space="0" w:color="auto"/>
              <w:right w:val="single" w:sz="4" w:space="0" w:color="auto"/>
            </w:tcBorders>
            <w:shd w:val="clear" w:color="auto" w:fill="auto"/>
            <w:noWrap/>
            <w:vAlign w:val="center"/>
            <w:hideMark/>
          </w:tcPr>
          <w:p w14:paraId="02957D91"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nil"/>
              <w:left w:val="nil"/>
              <w:bottom w:val="single" w:sz="4" w:space="0" w:color="auto"/>
              <w:right w:val="single" w:sz="4" w:space="0" w:color="auto"/>
            </w:tcBorders>
            <w:shd w:val="clear" w:color="auto" w:fill="auto"/>
            <w:noWrap/>
            <w:vAlign w:val="center"/>
            <w:hideMark/>
          </w:tcPr>
          <w:p w14:paraId="3BFED461"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EUA – ACGIH</w:t>
            </w:r>
          </w:p>
        </w:tc>
      </w:tr>
      <w:tr w:rsidR="00CA7C5D" w:rsidRPr="00CA7C5D" w14:paraId="561EE396" w14:textId="77777777" w:rsidTr="00CA7C5D">
        <w:trPr>
          <w:trHeight w:val="57"/>
          <w:tblHeader/>
          <w:jc w:val="center"/>
        </w:trPr>
        <w:tc>
          <w:tcPr>
            <w:tcW w:w="17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AF0E8A"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Ácido Sulfúrico</w:t>
            </w:r>
          </w:p>
        </w:tc>
        <w:tc>
          <w:tcPr>
            <w:tcW w:w="611" w:type="pct"/>
            <w:tcBorders>
              <w:top w:val="nil"/>
              <w:left w:val="nil"/>
              <w:bottom w:val="single" w:sz="4" w:space="0" w:color="auto"/>
              <w:right w:val="single" w:sz="4" w:space="0" w:color="auto"/>
            </w:tcBorders>
            <w:shd w:val="clear" w:color="auto" w:fill="auto"/>
            <w:noWrap/>
            <w:vAlign w:val="center"/>
            <w:hideMark/>
          </w:tcPr>
          <w:p w14:paraId="4CCDC828"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0,200</w:t>
            </w:r>
          </w:p>
        </w:tc>
        <w:tc>
          <w:tcPr>
            <w:tcW w:w="649" w:type="pct"/>
            <w:tcBorders>
              <w:top w:val="nil"/>
              <w:left w:val="nil"/>
              <w:bottom w:val="single" w:sz="4" w:space="0" w:color="auto"/>
              <w:right w:val="single" w:sz="4" w:space="0" w:color="auto"/>
            </w:tcBorders>
            <w:shd w:val="clear" w:color="auto" w:fill="auto"/>
            <w:noWrap/>
            <w:vAlign w:val="center"/>
            <w:hideMark/>
          </w:tcPr>
          <w:p w14:paraId="0D848279"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0,100</w:t>
            </w:r>
          </w:p>
        </w:tc>
        <w:tc>
          <w:tcPr>
            <w:tcW w:w="508" w:type="pct"/>
            <w:tcBorders>
              <w:top w:val="nil"/>
              <w:left w:val="nil"/>
              <w:bottom w:val="single" w:sz="4" w:space="0" w:color="auto"/>
              <w:right w:val="single" w:sz="4" w:space="0" w:color="auto"/>
            </w:tcBorders>
            <w:shd w:val="clear" w:color="auto" w:fill="auto"/>
            <w:noWrap/>
            <w:vAlign w:val="center"/>
            <w:hideMark/>
          </w:tcPr>
          <w:p w14:paraId="2F8E0A90"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mg/m³</w:t>
            </w:r>
          </w:p>
        </w:tc>
        <w:tc>
          <w:tcPr>
            <w:tcW w:w="416" w:type="pct"/>
            <w:tcBorders>
              <w:top w:val="nil"/>
              <w:left w:val="nil"/>
              <w:bottom w:val="single" w:sz="4" w:space="0" w:color="auto"/>
              <w:right w:val="single" w:sz="4" w:space="0" w:color="auto"/>
            </w:tcBorders>
            <w:shd w:val="clear" w:color="auto" w:fill="auto"/>
            <w:noWrap/>
            <w:vAlign w:val="center"/>
            <w:hideMark/>
          </w:tcPr>
          <w:p w14:paraId="77380F66"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nil"/>
              <w:left w:val="nil"/>
              <w:bottom w:val="single" w:sz="4" w:space="0" w:color="auto"/>
              <w:right w:val="single" w:sz="4" w:space="0" w:color="auto"/>
            </w:tcBorders>
            <w:shd w:val="clear" w:color="auto" w:fill="auto"/>
            <w:noWrap/>
            <w:vAlign w:val="center"/>
            <w:hideMark/>
          </w:tcPr>
          <w:p w14:paraId="3CB3BB22"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EUA – ACGIH</w:t>
            </w:r>
          </w:p>
        </w:tc>
      </w:tr>
      <w:tr w:rsidR="00CA7C5D" w:rsidRPr="00CA7C5D" w14:paraId="78C4A0A8" w14:textId="77777777" w:rsidTr="00CA7C5D">
        <w:trPr>
          <w:trHeight w:val="57"/>
          <w:tblHeader/>
          <w:jc w:val="center"/>
        </w:trPr>
        <w:tc>
          <w:tcPr>
            <w:tcW w:w="1758" w:type="pct"/>
            <w:tcBorders>
              <w:top w:val="nil"/>
              <w:left w:val="single" w:sz="4" w:space="0" w:color="auto"/>
              <w:bottom w:val="single" w:sz="4" w:space="0" w:color="auto"/>
              <w:right w:val="single" w:sz="4" w:space="0" w:color="auto"/>
            </w:tcBorders>
            <w:shd w:val="clear" w:color="auto" w:fill="auto"/>
            <w:noWrap/>
            <w:vAlign w:val="center"/>
            <w:hideMark/>
          </w:tcPr>
          <w:p w14:paraId="7A0DE255"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Amônia</w:t>
            </w:r>
          </w:p>
        </w:tc>
        <w:tc>
          <w:tcPr>
            <w:tcW w:w="611" w:type="pct"/>
            <w:tcBorders>
              <w:top w:val="nil"/>
              <w:left w:val="nil"/>
              <w:bottom w:val="single" w:sz="4" w:space="0" w:color="auto"/>
              <w:right w:val="single" w:sz="4" w:space="0" w:color="auto"/>
            </w:tcBorders>
            <w:shd w:val="clear" w:color="auto" w:fill="auto"/>
            <w:noWrap/>
            <w:vAlign w:val="center"/>
            <w:hideMark/>
          </w:tcPr>
          <w:p w14:paraId="01B0C5DA"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17,410</w:t>
            </w:r>
          </w:p>
        </w:tc>
        <w:tc>
          <w:tcPr>
            <w:tcW w:w="649" w:type="pct"/>
            <w:tcBorders>
              <w:top w:val="nil"/>
              <w:left w:val="nil"/>
              <w:bottom w:val="single" w:sz="4" w:space="0" w:color="auto"/>
              <w:right w:val="single" w:sz="4" w:space="0" w:color="auto"/>
            </w:tcBorders>
            <w:shd w:val="clear" w:color="auto" w:fill="auto"/>
            <w:noWrap/>
            <w:vAlign w:val="center"/>
            <w:hideMark/>
          </w:tcPr>
          <w:p w14:paraId="75A2F01E"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8,705</w:t>
            </w:r>
          </w:p>
        </w:tc>
        <w:tc>
          <w:tcPr>
            <w:tcW w:w="508" w:type="pct"/>
            <w:tcBorders>
              <w:top w:val="nil"/>
              <w:left w:val="nil"/>
              <w:bottom w:val="single" w:sz="4" w:space="0" w:color="auto"/>
              <w:right w:val="single" w:sz="4" w:space="0" w:color="auto"/>
            </w:tcBorders>
            <w:shd w:val="clear" w:color="auto" w:fill="auto"/>
            <w:noWrap/>
            <w:vAlign w:val="center"/>
            <w:hideMark/>
          </w:tcPr>
          <w:p w14:paraId="06E2AA63"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mg/m³</w:t>
            </w:r>
          </w:p>
        </w:tc>
        <w:tc>
          <w:tcPr>
            <w:tcW w:w="416" w:type="pct"/>
            <w:tcBorders>
              <w:top w:val="nil"/>
              <w:left w:val="nil"/>
              <w:bottom w:val="single" w:sz="4" w:space="0" w:color="auto"/>
              <w:right w:val="single" w:sz="4" w:space="0" w:color="auto"/>
            </w:tcBorders>
            <w:shd w:val="clear" w:color="auto" w:fill="auto"/>
            <w:noWrap/>
            <w:vAlign w:val="center"/>
            <w:hideMark/>
          </w:tcPr>
          <w:p w14:paraId="40AF4958"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nil"/>
              <w:left w:val="nil"/>
              <w:bottom w:val="single" w:sz="4" w:space="0" w:color="auto"/>
              <w:right w:val="single" w:sz="4" w:space="0" w:color="auto"/>
            </w:tcBorders>
            <w:shd w:val="clear" w:color="auto" w:fill="auto"/>
            <w:noWrap/>
            <w:vAlign w:val="center"/>
            <w:hideMark/>
          </w:tcPr>
          <w:p w14:paraId="1F9D8359"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EUA – ACGIH</w:t>
            </w:r>
          </w:p>
        </w:tc>
      </w:tr>
      <w:tr w:rsidR="00CA7C5D" w:rsidRPr="00CA7C5D" w14:paraId="6EAA85F1" w14:textId="77777777" w:rsidTr="00CA7C5D">
        <w:trPr>
          <w:trHeight w:val="57"/>
          <w:tblHeader/>
          <w:jc w:val="center"/>
        </w:trPr>
        <w:tc>
          <w:tcPr>
            <w:tcW w:w="1758" w:type="pct"/>
            <w:tcBorders>
              <w:top w:val="nil"/>
              <w:left w:val="single" w:sz="4" w:space="0" w:color="auto"/>
              <w:bottom w:val="single" w:sz="4" w:space="0" w:color="auto"/>
              <w:right w:val="single" w:sz="4" w:space="0" w:color="auto"/>
            </w:tcBorders>
            <w:shd w:val="clear" w:color="auto" w:fill="auto"/>
            <w:noWrap/>
            <w:vAlign w:val="center"/>
            <w:hideMark/>
          </w:tcPr>
          <w:p w14:paraId="2A543722"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Ferro</w:t>
            </w:r>
          </w:p>
        </w:tc>
        <w:tc>
          <w:tcPr>
            <w:tcW w:w="611" w:type="pct"/>
            <w:tcBorders>
              <w:top w:val="nil"/>
              <w:left w:val="nil"/>
              <w:bottom w:val="single" w:sz="4" w:space="0" w:color="auto"/>
              <w:right w:val="single" w:sz="4" w:space="0" w:color="auto"/>
            </w:tcBorders>
            <w:shd w:val="clear" w:color="auto" w:fill="auto"/>
            <w:noWrap/>
            <w:vAlign w:val="center"/>
            <w:hideMark/>
          </w:tcPr>
          <w:p w14:paraId="7BD3CE9E"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5,000</w:t>
            </w:r>
          </w:p>
        </w:tc>
        <w:tc>
          <w:tcPr>
            <w:tcW w:w="649" w:type="pct"/>
            <w:tcBorders>
              <w:top w:val="nil"/>
              <w:left w:val="nil"/>
              <w:bottom w:val="single" w:sz="4" w:space="0" w:color="auto"/>
              <w:right w:val="single" w:sz="4" w:space="0" w:color="auto"/>
            </w:tcBorders>
            <w:shd w:val="clear" w:color="auto" w:fill="auto"/>
            <w:noWrap/>
            <w:vAlign w:val="center"/>
            <w:hideMark/>
          </w:tcPr>
          <w:p w14:paraId="07AA773E"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2,500</w:t>
            </w:r>
          </w:p>
        </w:tc>
        <w:tc>
          <w:tcPr>
            <w:tcW w:w="508" w:type="pct"/>
            <w:tcBorders>
              <w:top w:val="nil"/>
              <w:left w:val="nil"/>
              <w:bottom w:val="single" w:sz="4" w:space="0" w:color="auto"/>
              <w:right w:val="single" w:sz="4" w:space="0" w:color="auto"/>
            </w:tcBorders>
            <w:shd w:val="clear" w:color="auto" w:fill="auto"/>
            <w:noWrap/>
            <w:vAlign w:val="center"/>
            <w:hideMark/>
          </w:tcPr>
          <w:p w14:paraId="31AD321B"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mg/m³</w:t>
            </w:r>
          </w:p>
        </w:tc>
        <w:tc>
          <w:tcPr>
            <w:tcW w:w="416" w:type="pct"/>
            <w:tcBorders>
              <w:top w:val="nil"/>
              <w:left w:val="nil"/>
              <w:bottom w:val="single" w:sz="4" w:space="0" w:color="auto"/>
              <w:right w:val="single" w:sz="4" w:space="0" w:color="auto"/>
            </w:tcBorders>
            <w:shd w:val="clear" w:color="auto" w:fill="auto"/>
            <w:noWrap/>
            <w:vAlign w:val="center"/>
            <w:hideMark/>
          </w:tcPr>
          <w:p w14:paraId="5C681292"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nil"/>
              <w:left w:val="nil"/>
              <w:bottom w:val="single" w:sz="4" w:space="0" w:color="auto"/>
              <w:right w:val="single" w:sz="4" w:space="0" w:color="auto"/>
            </w:tcBorders>
            <w:shd w:val="clear" w:color="auto" w:fill="auto"/>
            <w:noWrap/>
            <w:vAlign w:val="center"/>
            <w:hideMark/>
          </w:tcPr>
          <w:p w14:paraId="1F9D3FEF"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EUA – ACGIH</w:t>
            </w:r>
          </w:p>
        </w:tc>
      </w:tr>
      <w:tr w:rsidR="00CA7C5D" w:rsidRPr="00CA7C5D" w14:paraId="33BCF22E" w14:textId="77777777" w:rsidTr="00CA7C5D">
        <w:trPr>
          <w:trHeight w:val="57"/>
          <w:tblHeader/>
          <w:jc w:val="center"/>
        </w:trPr>
        <w:tc>
          <w:tcPr>
            <w:tcW w:w="1758" w:type="pct"/>
            <w:tcBorders>
              <w:top w:val="single" w:sz="4" w:space="0" w:color="auto"/>
              <w:left w:val="single" w:sz="4" w:space="0" w:color="auto"/>
              <w:bottom w:val="nil"/>
              <w:right w:val="single" w:sz="4" w:space="0" w:color="auto"/>
            </w:tcBorders>
            <w:shd w:val="clear" w:color="auto" w:fill="auto"/>
            <w:noWrap/>
            <w:vAlign w:val="center"/>
            <w:hideMark/>
          </w:tcPr>
          <w:p w14:paraId="1EE171C1"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Manganês</w:t>
            </w:r>
          </w:p>
        </w:tc>
        <w:tc>
          <w:tcPr>
            <w:tcW w:w="611" w:type="pct"/>
            <w:tcBorders>
              <w:top w:val="nil"/>
              <w:left w:val="nil"/>
              <w:bottom w:val="single" w:sz="4" w:space="0" w:color="auto"/>
              <w:right w:val="single" w:sz="4" w:space="0" w:color="auto"/>
            </w:tcBorders>
            <w:shd w:val="clear" w:color="auto" w:fill="auto"/>
            <w:noWrap/>
            <w:vAlign w:val="center"/>
            <w:hideMark/>
          </w:tcPr>
          <w:p w14:paraId="49D5AEB0"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0,200</w:t>
            </w:r>
          </w:p>
        </w:tc>
        <w:tc>
          <w:tcPr>
            <w:tcW w:w="649" w:type="pct"/>
            <w:tcBorders>
              <w:top w:val="nil"/>
              <w:left w:val="nil"/>
              <w:bottom w:val="single" w:sz="4" w:space="0" w:color="auto"/>
              <w:right w:val="single" w:sz="4" w:space="0" w:color="auto"/>
            </w:tcBorders>
            <w:shd w:val="clear" w:color="auto" w:fill="auto"/>
            <w:noWrap/>
            <w:vAlign w:val="center"/>
            <w:hideMark/>
          </w:tcPr>
          <w:p w14:paraId="259B6AE8"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0,100</w:t>
            </w:r>
          </w:p>
        </w:tc>
        <w:tc>
          <w:tcPr>
            <w:tcW w:w="508" w:type="pct"/>
            <w:tcBorders>
              <w:top w:val="nil"/>
              <w:left w:val="nil"/>
              <w:bottom w:val="single" w:sz="4" w:space="0" w:color="auto"/>
              <w:right w:val="single" w:sz="4" w:space="0" w:color="auto"/>
            </w:tcBorders>
            <w:shd w:val="clear" w:color="auto" w:fill="auto"/>
            <w:noWrap/>
            <w:vAlign w:val="center"/>
            <w:hideMark/>
          </w:tcPr>
          <w:p w14:paraId="56611F5F"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mg/m³</w:t>
            </w:r>
          </w:p>
        </w:tc>
        <w:tc>
          <w:tcPr>
            <w:tcW w:w="416" w:type="pct"/>
            <w:tcBorders>
              <w:top w:val="nil"/>
              <w:left w:val="nil"/>
              <w:bottom w:val="single" w:sz="4" w:space="0" w:color="auto"/>
              <w:right w:val="single" w:sz="4" w:space="0" w:color="auto"/>
            </w:tcBorders>
            <w:shd w:val="clear" w:color="auto" w:fill="auto"/>
            <w:noWrap/>
            <w:vAlign w:val="center"/>
            <w:hideMark/>
          </w:tcPr>
          <w:p w14:paraId="66FD583A"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nil"/>
              <w:left w:val="nil"/>
              <w:bottom w:val="single" w:sz="4" w:space="0" w:color="auto"/>
              <w:right w:val="single" w:sz="4" w:space="0" w:color="auto"/>
            </w:tcBorders>
            <w:shd w:val="clear" w:color="auto" w:fill="auto"/>
            <w:noWrap/>
            <w:vAlign w:val="center"/>
            <w:hideMark/>
          </w:tcPr>
          <w:p w14:paraId="202E854F"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EUA – ACGIH</w:t>
            </w:r>
          </w:p>
        </w:tc>
      </w:tr>
      <w:tr w:rsidR="00CA7C5D" w:rsidRPr="00CA7C5D" w14:paraId="2F8463EC" w14:textId="77777777" w:rsidTr="00CA7C5D">
        <w:trPr>
          <w:trHeight w:val="57"/>
          <w:tblHeader/>
          <w:jc w:val="center"/>
        </w:trPr>
        <w:tc>
          <w:tcPr>
            <w:tcW w:w="175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A39750"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Dióxido de Enxofre</w:t>
            </w:r>
          </w:p>
        </w:tc>
        <w:tc>
          <w:tcPr>
            <w:tcW w:w="611" w:type="pct"/>
            <w:tcBorders>
              <w:top w:val="nil"/>
              <w:left w:val="nil"/>
              <w:bottom w:val="single" w:sz="4" w:space="0" w:color="auto"/>
              <w:right w:val="single" w:sz="4" w:space="0" w:color="auto"/>
            </w:tcBorders>
            <w:shd w:val="clear" w:color="auto" w:fill="auto"/>
            <w:noWrap/>
            <w:vAlign w:val="center"/>
            <w:hideMark/>
          </w:tcPr>
          <w:p w14:paraId="08F0D8A5"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5,240</w:t>
            </w:r>
          </w:p>
        </w:tc>
        <w:tc>
          <w:tcPr>
            <w:tcW w:w="649" w:type="pct"/>
            <w:tcBorders>
              <w:top w:val="nil"/>
              <w:left w:val="nil"/>
              <w:bottom w:val="single" w:sz="4" w:space="0" w:color="auto"/>
              <w:right w:val="single" w:sz="4" w:space="0" w:color="auto"/>
            </w:tcBorders>
            <w:shd w:val="clear" w:color="auto" w:fill="auto"/>
            <w:noWrap/>
            <w:vAlign w:val="center"/>
            <w:hideMark/>
          </w:tcPr>
          <w:p w14:paraId="1AB3D9BB"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2,620</w:t>
            </w:r>
          </w:p>
        </w:tc>
        <w:tc>
          <w:tcPr>
            <w:tcW w:w="508" w:type="pct"/>
            <w:tcBorders>
              <w:top w:val="nil"/>
              <w:left w:val="nil"/>
              <w:bottom w:val="single" w:sz="4" w:space="0" w:color="auto"/>
              <w:right w:val="single" w:sz="4" w:space="0" w:color="auto"/>
            </w:tcBorders>
            <w:shd w:val="clear" w:color="auto" w:fill="auto"/>
            <w:noWrap/>
            <w:vAlign w:val="center"/>
            <w:hideMark/>
          </w:tcPr>
          <w:p w14:paraId="00B49FB9"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mg/m³</w:t>
            </w:r>
          </w:p>
        </w:tc>
        <w:tc>
          <w:tcPr>
            <w:tcW w:w="416" w:type="pct"/>
            <w:tcBorders>
              <w:top w:val="nil"/>
              <w:left w:val="nil"/>
              <w:bottom w:val="single" w:sz="4" w:space="0" w:color="auto"/>
              <w:right w:val="single" w:sz="4" w:space="0" w:color="auto"/>
            </w:tcBorders>
            <w:shd w:val="clear" w:color="auto" w:fill="auto"/>
            <w:noWrap/>
            <w:vAlign w:val="center"/>
            <w:hideMark/>
          </w:tcPr>
          <w:p w14:paraId="2C6025F2"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p w14:paraId="7F9C6F0E" w14:textId="77777777" w:rsidR="00CA7C5D" w:rsidRPr="00C76542" w:rsidRDefault="00CA7C5D" w:rsidP="00CC7AE4">
            <w:pPr>
              <w:spacing w:after="0" w:line="240" w:lineRule="auto"/>
              <w:jc w:val="center"/>
              <w:rPr>
                <w:rFonts w:ascii="Arial" w:hAnsi="Arial" w:cs="Arial"/>
                <w:color w:val="000000"/>
                <w:sz w:val="20"/>
                <w:szCs w:val="20"/>
                <w:lang w:eastAsia="pt-BR"/>
              </w:rPr>
            </w:pPr>
          </w:p>
        </w:tc>
        <w:tc>
          <w:tcPr>
            <w:tcW w:w="1058" w:type="pct"/>
            <w:tcBorders>
              <w:top w:val="nil"/>
              <w:left w:val="nil"/>
              <w:bottom w:val="single" w:sz="4" w:space="0" w:color="auto"/>
              <w:right w:val="single" w:sz="4" w:space="0" w:color="auto"/>
            </w:tcBorders>
            <w:shd w:val="clear" w:color="auto" w:fill="auto"/>
            <w:noWrap/>
            <w:vAlign w:val="center"/>
            <w:hideMark/>
          </w:tcPr>
          <w:p w14:paraId="2F5D75FE"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EUA – ACGIH</w:t>
            </w:r>
          </w:p>
        </w:tc>
      </w:tr>
      <w:tr w:rsidR="00CA7C5D" w:rsidRPr="00CA7C5D" w14:paraId="2A7A112B" w14:textId="77777777" w:rsidTr="00CA7C5D">
        <w:trPr>
          <w:trHeight w:val="57"/>
          <w:tblHeader/>
          <w:jc w:val="center"/>
        </w:trPr>
        <w:tc>
          <w:tcPr>
            <w:tcW w:w="1758" w:type="pct"/>
            <w:tcBorders>
              <w:top w:val="nil"/>
              <w:left w:val="single" w:sz="4" w:space="0" w:color="auto"/>
              <w:bottom w:val="single" w:sz="4" w:space="0" w:color="auto"/>
              <w:right w:val="single" w:sz="4" w:space="0" w:color="auto"/>
            </w:tcBorders>
            <w:shd w:val="clear" w:color="auto" w:fill="auto"/>
            <w:noWrap/>
            <w:vAlign w:val="center"/>
            <w:hideMark/>
          </w:tcPr>
          <w:p w14:paraId="04FA15A0"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Monóxido de Carbono</w:t>
            </w:r>
          </w:p>
        </w:tc>
        <w:tc>
          <w:tcPr>
            <w:tcW w:w="611" w:type="pct"/>
            <w:tcBorders>
              <w:top w:val="nil"/>
              <w:left w:val="nil"/>
              <w:bottom w:val="single" w:sz="4" w:space="0" w:color="auto"/>
              <w:right w:val="single" w:sz="4" w:space="0" w:color="auto"/>
            </w:tcBorders>
            <w:shd w:val="clear" w:color="auto" w:fill="auto"/>
            <w:noWrap/>
            <w:vAlign w:val="center"/>
            <w:hideMark/>
          </w:tcPr>
          <w:p w14:paraId="091C5A25"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28,640</w:t>
            </w:r>
          </w:p>
        </w:tc>
        <w:tc>
          <w:tcPr>
            <w:tcW w:w="649" w:type="pct"/>
            <w:tcBorders>
              <w:top w:val="nil"/>
              <w:left w:val="nil"/>
              <w:bottom w:val="single" w:sz="4" w:space="0" w:color="auto"/>
              <w:right w:val="single" w:sz="4" w:space="0" w:color="auto"/>
            </w:tcBorders>
            <w:shd w:val="clear" w:color="auto" w:fill="auto"/>
            <w:noWrap/>
            <w:vAlign w:val="center"/>
            <w:hideMark/>
          </w:tcPr>
          <w:p w14:paraId="1FBAE7B4"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14,320</w:t>
            </w:r>
          </w:p>
        </w:tc>
        <w:tc>
          <w:tcPr>
            <w:tcW w:w="508" w:type="pct"/>
            <w:tcBorders>
              <w:top w:val="nil"/>
              <w:left w:val="nil"/>
              <w:bottom w:val="single" w:sz="4" w:space="0" w:color="auto"/>
              <w:right w:val="single" w:sz="4" w:space="0" w:color="auto"/>
            </w:tcBorders>
            <w:shd w:val="clear" w:color="auto" w:fill="auto"/>
            <w:noWrap/>
            <w:vAlign w:val="center"/>
            <w:hideMark/>
          </w:tcPr>
          <w:p w14:paraId="6057A8F3"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mg/m³</w:t>
            </w:r>
          </w:p>
        </w:tc>
        <w:tc>
          <w:tcPr>
            <w:tcW w:w="416" w:type="pct"/>
            <w:tcBorders>
              <w:top w:val="nil"/>
              <w:left w:val="nil"/>
              <w:bottom w:val="single" w:sz="4" w:space="0" w:color="auto"/>
              <w:right w:val="single" w:sz="4" w:space="0" w:color="auto"/>
            </w:tcBorders>
            <w:shd w:val="clear" w:color="auto" w:fill="auto"/>
            <w:noWrap/>
            <w:vAlign w:val="center"/>
            <w:hideMark/>
          </w:tcPr>
          <w:p w14:paraId="1DF953D6"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nil"/>
              <w:left w:val="nil"/>
              <w:bottom w:val="single" w:sz="4" w:space="0" w:color="auto"/>
              <w:right w:val="single" w:sz="4" w:space="0" w:color="auto"/>
            </w:tcBorders>
            <w:shd w:val="clear" w:color="auto" w:fill="auto"/>
            <w:noWrap/>
            <w:vAlign w:val="center"/>
            <w:hideMark/>
          </w:tcPr>
          <w:p w14:paraId="0111FF41"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EUA – ACGIH</w:t>
            </w:r>
          </w:p>
        </w:tc>
      </w:tr>
      <w:tr w:rsidR="00CA7C5D" w:rsidRPr="00CA7C5D" w14:paraId="7B872ABB" w14:textId="77777777" w:rsidTr="00CA7C5D">
        <w:trPr>
          <w:trHeight w:val="57"/>
          <w:tblHeader/>
          <w:jc w:val="center"/>
        </w:trPr>
        <w:tc>
          <w:tcPr>
            <w:tcW w:w="1758" w:type="pct"/>
            <w:tcBorders>
              <w:top w:val="nil"/>
              <w:left w:val="single" w:sz="4" w:space="0" w:color="auto"/>
              <w:bottom w:val="single" w:sz="4" w:space="0" w:color="auto"/>
              <w:right w:val="single" w:sz="4" w:space="0" w:color="auto"/>
            </w:tcBorders>
            <w:shd w:val="clear" w:color="auto" w:fill="auto"/>
            <w:noWrap/>
            <w:vAlign w:val="center"/>
            <w:hideMark/>
          </w:tcPr>
          <w:p w14:paraId="27F16D13"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Óxido de Cálcio</w:t>
            </w:r>
          </w:p>
        </w:tc>
        <w:tc>
          <w:tcPr>
            <w:tcW w:w="611" w:type="pct"/>
            <w:tcBorders>
              <w:top w:val="nil"/>
              <w:left w:val="nil"/>
              <w:bottom w:val="single" w:sz="4" w:space="0" w:color="auto"/>
              <w:right w:val="single" w:sz="4" w:space="0" w:color="auto"/>
            </w:tcBorders>
            <w:shd w:val="clear" w:color="auto" w:fill="auto"/>
            <w:noWrap/>
            <w:vAlign w:val="center"/>
            <w:hideMark/>
          </w:tcPr>
          <w:p w14:paraId="73F237B2"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5,000</w:t>
            </w:r>
          </w:p>
        </w:tc>
        <w:tc>
          <w:tcPr>
            <w:tcW w:w="649" w:type="pct"/>
            <w:tcBorders>
              <w:top w:val="nil"/>
              <w:left w:val="nil"/>
              <w:bottom w:val="single" w:sz="4" w:space="0" w:color="auto"/>
              <w:right w:val="single" w:sz="4" w:space="0" w:color="auto"/>
            </w:tcBorders>
            <w:shd w:val="clear" w:color="auto" w:fill="auto"/>
            <w:noWrap/>
            <w:vAlign w:val="center"/>
            <w:hideMark/>
          </w:tcPr>
          <w:p w14:paraId="2E4F9C4B"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2,500</w:t>
            </w:r>
          </w:p>
        </w:tc>
        <w:tc>
          <w:tcPr>
            <w:tcW w:w="508" w:type="pct"/>
            <w:tcBorders>
              <w:top w:val="nil"/>
              <w:left w:val="nil"/>
              <w:bottom w:val="single" w:sz="4" w:space="0" w:color="auto"/>
              <w:right w:val="single" w:sz="4" w:space="0" w:color="auto"/>
            </w:tcBorders>
            <w:shd w:val="clear" w:color="auto" w:fill="auto"/>
            <w:noWrap/>
            <w:vAlign w:val="center"/>
            <w:hideMark/>
          </w:tcPr>
          <w:p w14:paraId="3F2BA56A"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mg/m³</w:t>
            </w:r>
          </w:p>
        </w:tc>
        <w:tc>
          <w:tcPr>
            <w:tcW w:w="416" w:type="pct"/>
            <w:tcBorders>
              <w:top w:val="nil"/>
              <w:left w:val="nil"/>
              <w:bottom w:val="single" w:sz="4" w:space="0" w:color="auto"/>
              <w:right w:val="single" w:sz="4" w:space="0" w:color="auto"/>
            </w:tcBorders>
            <w:shd w:val="clear" w:color="auto" w:fill="auto"/>
            <w:noWrap/>
            <w:vAlign w:val="center"/>
            <w:hideMark/>
          </w:tcPr>
          <w:p w14:paraId="0875A7E1"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nil"/>
              <w:left w:val="nil"/>
              <w:bottom w:val="single" w:sz="4" w:space="0" w:color="auto"/>
              <w:right w:val="single" w:sz="4" w:space="0" w:color="auto"/>
            </w:tcBorders>
            <w:shd w:val="clear" w:color="auto" w:fill="auto"/>
            <w:noWrap/>
            <w:vAlign w:val="center"/>
            <w:hideMark/>
          </w:tcPr>
          <w:p w14:paraId="24B62A72"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EUA – ACGIH</w:t>
            </w:r>
          </w:p>
        </w:tc>
      </w:tr>
      <w:tr w:rsidR="00CA7C5D" w:rsidRPr="00CA7C5D" w14:paraId="03CCC557" w14:textId="77777777" w:rsidTr="00CA7C5D">
        <w:trPr>
          <w:trHeight w:val="57"/>
          <w:tblHeader/>
          <w:jc w:val="center"/>
        </w:trPr>
        <w:tc>
          <w:tcPr>
            <w:tcW w:w="1758" w:type="pct"/>
            <w:tcBorders>
              <w:top w:val="nil"/>
              <w:left w:val="single" w:sz="4" w:space="0" w:color="auto"/>
              <w:bottom w:val="single" w:sz="4" w:space="0" w:color="auto"/>
              <w:right w:val="single" w:sz="4" w:space="0" w:color="auto"/>
            </w:tcBorders>
            <w:shd w:val="clear" w:color="auto" w:fill="auto"/>
            <w:noWrap/>
            <w:vAlign w:val="center"/>
            <w:hideMark/>
          </w:tcPr>
          <w:p w14:paraId="0B7F478A"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Hidróxido de Cálcio</w:t>
            </w:r>
          </w:p>
        </w:tc>
        <w:tc>
          <w:tcPr>
            <w:tcW w:w="611" w:type="pct"/>
            <w:tcBorders>
              <w:top w:val="nil"/>
              <w:left w:val="nil"/>
              <w:bottom w:val="single" w:sz="4" w:space="0" w:color="auto"/>
              <w:right w:val="single" w:sz="4" w:space="0" w:color="auto"/>
            </w:tcBorders>
            <w:shd w:val="clear" w:color="auto" w:fill="auto"/>
            <w:noWrap/>
            <w:vAlign w:val="center"/>
            <w:hideMark/>
          </w:tcPr>
          <w:p w14:paraId="2CE8397F"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2,000</w:t>
            </w:r>
          </w:p>
        </w:tc>
        <w:tc>
          <w:tcPr>
            <w:tcW w:w="649" w:type="pct"/>
            <w:tcBorders>
              <w:top w:val="nil"/>
              <w:left w:val="nil"/>
              <w:bottom w:val="single" w:sz="4" w:space="0" w:color="auto"/>
              <w:right w:val="single" w:sz="4" w:space="0" w:color="auto"/>
            </w:tcBorders>
            <w:shd w:val="clear" w:color="auto" w:fill="auto"/>
            <w:noWrap/>
            <w:vAlign w:val="center"/>
            <w:hideMark/>
          </w:tcPr>
          <w:p w14:paraId="63F29819"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1,000</w:t>
            </w:r>
          </w:p>
        </w:tc>
        <w:tc>
          <w:tcPr>
            <w:tcW w:w="508" w:type="pct"/>
            <w:tcBorders>
              <w:top w:val="nil"/>
              <w:left w:val="nil"/>
              <w:bottom w:val="single" w:sz="4" w:space="0" w:color="auto"/>
              <w:right w:val="single" w:sz="4" w:space="0" w:color="auto"/>
            </w:tcBorders>
            <w:shd w:val="clear" w:color="auto" w:fill="auto"/>
            <w:noWrap/>
            <w:vAlign w:val="center"/>
            <w:hideMark/>
          </w:tcPr>
          <w:p w14:paraId="6CC1E48D"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mg/m³</w:t>
            </w:r>
          </w:p>
        </w:tc>
        <w:tc>
          <w:tcPr>
            <w:tcW w:w="416" w:type="pct"/>
            <w:tcBorders>
              <w:top w:val="nil"/>
              <w:left w:val="nil"/>
              <w:bottom w:val="single" w:sz="4" w:space="0" w:color="auto"/>
              <w:right w:val="single" w:sz="4" w:space="0" w:color="auto"/>
            </w:tcBorders>
            <w:shd w:val="clear" w:color="auto" w:fill="auto"/>
            <w:noWrap/>
            <w:vAlign w:val="center"/>
            <w:hideMark/>
          </w:tcPr>
          <w:p w14:paraId="6569DD85"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nil"/>
              <w:left w:val="nil"/>
              <w:bottom w:val="single" w:sz="4" w:space="0" w:color="auto"/>
              <w:right w:val="single" w:sz="4" w:space="0" w:color="auto"/>
            </w:tcBorders>
            <w:shd w:val="clear" w:color="auto" w:fill="auto"/>
            <w:noWrap/>
            <w:vAlign w:val="center"/>
            <w:hideMark/>
          </w:tcPr>
          <w:p w14:paraId="29643187"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EUA – ACGIH</w:t>
            </w:r>
          </w:p>
        </w:tc>
      </w:tr>
      <w:tr w:rsidR="00CA7C5D" w:rsidRPr="00CA7C5D" w14:paraId="501F173E" w14:textId="77777777" w:rsidTr="00CA7C5D">
        <w:trPr>
          <w:trHeight w:val="57"/>
          <w:tblHeader/>
          <w:jc w:val="center"/>
        </w:trPr>
        <w:tc>
          <w:tcPr>
            <w:tcW w:w="1758" w:type="pct"/>
            <w:tcBorders>
              <w:top w:val="nil"/>
              <w:left w:val="single" w:sz="4" w:space="0" w:color="auto"/>
              <w:bottom w:val="single" w:sz="4" w:space="0" w:color="auto"/>
              <w:right w:val="single" w:sz="4" w:space="0" w:color="auto"/>
            </w:tcBorders>
            <w:shd w:val="clear" w:color="auto" w:fill="auto"/>
            <w:noWrap/>
            <w:vAlign w:val="center"/>
            <w:hideMark/>
          </w:tcPr>
          <w:p w14:paraId="61BB3E0B"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Poeira Total</w:t>
            </w:r>
          </w:p>
        </w:tc>
        <w:tc>
          <w:tcPr>
            <w:tcW w:w="611" w:type="pct"/>
            <w:tcBorders>
              <w:top w:val="nil"/>
              <w:left w:val="nil"/>
              <w:bottom w:val="single" w:sz="4" w:space="0" w:color="auto"/>
              <w:right w:val="single" w:sz="4" w:space="0" w:color="auto"/>
            </w:tcBorders>
            <w:shd w:val="clear" w:color="auto" w:fill="auto"/>
            <w:noWrap/>
            <w:vAlign w:val="center"/>
            <w:hideMark/>
          </w:tcPr>
          <w:p w14:paraId="674828F9"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10,000</w:t>
            </w:r>
          </w:p>
        </w:tc>
        <w:tc>
          <w:tcPr>
            <w:tcW w:w="649" w:type="pct"/>
            <w:tcBorders>
              <w:top w:val="nil"/>
              <w:left w:val="nil"/>
              <w:bottom w:val="single" w:sz="4" w:space="0" w:color="auto"/>
              <w:right w:val="single" w:sz="4" w:space="0" w:color="auto"/>
            </w:tcBorders>
            <w:shd w:val="clear" w:color="auto" w:fill="auto"/>
            <w:noWrap/>
            <w:vAlign w:val="center"/>
            <w:hideMark/>
          </w:tcPr>
          <w:p w14:paraId="5658D7C2"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5,000</w:t>
            </w:r>
          </w:p>
        </w:tc>
        <w:tc>
          <w:tcPr>
            <w:tcW w:w="508" w:type="pct"/>
            <w:tcBorders>
              <w:top w:val="nil"/>
              <w:left w:val="nil"/>
              <w:bottom w:val="single" w:sz="4" w:space="0" w:color="auto"/>
              <w:right w:val="single" w:sz="4" w:space="0" w:color="auto"/>
            </w:tcBorders>
            <w:shd w:val="clear" w:color="auto" w:fill="auto"/>
            <w:noWrap/>
            <w:vAlign w:val="center"/>
            <w:hideMark/>
          </w:tcPr>
          <w:p w14:paraId="295A1E9F"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mg/m³</w:t>
            </w:r>
          </w:p>
        </w:tc>
        <w:tc>
          <w:tcPr>
            <w:tcW w:w="416" w:type="pct"/>
            <w:tcBorders>
              <w:top w:val="nil"/>
              <w:left w:val="nil"/>
              <w:bottom w:val="single" w:sz="4" w:space="0" w:color="auto"/>
              <w:right w:val="single" w:sz="4" w:space="0" w:color="auto"/>
            </w:tcBorders>
            <w:shd w:val="clear" w:color="auto" w:fill="auto"/>
            <w:noWrap/>
            <w:vAlign w:val="center"/>
            <w:hideMark/>
          </w:tcPr>
          <w:p w14:paraId="015577E2"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nil"/>
              <w:left w:val="nil"/>
              <w:bottom w:val="single" w:sz="4" w:space="0" w:color="auto"/>
              <w:right w:val="single" w:sz="4" w:space="0" w:color="auto"/>
            </w:tcBorders>
            <w:shd w:val="clear" w:color="auto" w:fill="auto"/>
            <w:noWrap/>
            <w:vAlign w:val="center"/>
            <w:hideMark/>
          </w:tcPr>
          <w:p w14:paraId="46E4BC78"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EUA – ACGIH</w:t>
            </w:r>
          </w:p>
        </w:tc>
      </w:tr>
      <w:tr w:rsidR="00CA7C5D" w:rsidRPr="00CA7C5D" w14:paraId="3562269A" w14:textId="77777777" w:rsidTr="00CA7C5D">
        <w:trPr>
          <w:trHeight w:val="57"/>
          <w:tblHeader/>
          <w:jc w:val="center"/>
        </w:trPr>
        <w:tc>
          <w:tcPr>
            <w:tcW w:w="1758" w:type="pct"/>
            <w:tcBorders>
              <w:top w:val="nil"/>
              <w:left w:val="single" w:sz="4" w:space="0" w:color="auto"/>
              <w:bottom w:val="single" w:sz="4" w:space="0" w:color="auto"/>
              <w:right w:val="single" w:sz="4" w:space="0" w:color="auto"/>
            </w:tcBorders>
            <w:shd w:val="clear" w:color="auto" w:fill="auto"/>
            <w:noWrap/>
            <w:vAlign w:val="center"/>
            <w:hideMark/>
          </w:tcPr>
          <w:p w14:paraId="53CB8E0C"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Poeira Respirável</w:t>
            </w:r>
          </w:p>
        </w:tc>
        <w:tc>
          <w:tcPr>
            <w:tcW w:w="611" w:type="pct"/>
            <w:tcBorders>
              <w:top w:val="nil"/>
              <w:left w:val="nil"/>
              <w:bottom w:val="single" w:sz="4" w:space="0" w:color="auto"/>
              <w:right w:val="single" w:sz="4" w:space="0" w:color="auto"/>
            </w:tcBorders>
            <w:shd w:val="clear" w:color="auto" w:fill="auto"/>
            <w:noWrap/>
            <w:vAlign w:val="center"/>
            <w:hideMark/>
          </w:tcPr>
          <w:p w14:paraId="43154B1C"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3,000</w:t>
            </w:r>
          </w:p>
        </w:tc>
        <w:tc>
          <w:tcPr>
            <w:tcW w:w="649" w:type="pct"/>
            <w:tcBorders>
              <w:top w:val="nil"/>
              <w:left w:val="nil"/>
              <w:bottom w:val="single" w:sz="4" w:space="0" w:color="auto"/>
              <w:right w:val="single" w:sz="4" w:space="0" w:color="auto"/>
            </w:tcBorders>
            <w:shd w:val="clear" w:color="auto" w:fill="auto"/>
            <w:noWrap/>
            <w:vAlign w:val="center"/>
            <w:hideMark/>
          </w:tcPr>
          <w:p w14:paraId="22EF4877"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1,500</w:t>
            </w:r>
          </w:p>
        </w:tc>
        <w:tc>
          <w:tcPr>
            <w:tcW w:w="508" w:type="pct"/>
            <w:tcBorders>
              <w:top w:val="nil"/>
              <w:left w:val="nil"/>
              <w:bottom w:val="single" w:sz="4" w:space="0" w:color="auto"/>
              <w:right w:val="single" w:sz="4" w:space="0" w:color="auto"/>
            </w:tcBorders>
            <w:shd w:val="clear" w:color="auto" w:fill="auto"/>
            <w:noWrap/>
            <w:vAlign w:val="center"/>
            <w:hideMark/>
          </w:tcPr>
          <w:p w14:paraId="50BBC828"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mg/m³</w:t>
            </w:r>
          </w:p>
        </w:tc>
        <w:tc>
          <w:tcPr>
            <w:tcW w:w="416" w:type="pct"/>
            <w:tcBorders>
              <w:top w:val="nil"/>
              <w:left w:val="nil"/>
              <w:bottom w:val="single" w:sz="4" w:space="0" w:color="auto"/>
              <w:right w:val="single" w:sz="4" w:space="0" w:color="auto"/>
            </w:tcBorders>
            <w:shd w:val="clear" w:color="auto" w:fill="auto"/>
            <w:noWrap/>
            <w:vAlign w:val="center"/>
            <w:hideMark/>
          </w:tcPr>
          <w:p w14:paraId="4EFA98F2"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nil"/>
              <w:left w:val="nil"/>
              <w:bottom w:val="single" w:sz="4" w:space="0" w:color="auto"/>
              <w:right w:val="single" w:sz="4" w:space="0" w:color="auto"/>
            </w:tcBorders>
            <w:shd w:val="clear" w:color="auto" w:fill="auto"/>
            <w:noWrap/>
            <w:vAlign w:val="center"/>
            <w:hideMark/>
          </w:tcPr>
          <w:p w14:paraId="7ECA63C3"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EUA – ACGIH</w:t>
            </w:r>
          </w:p>
        </w:tc>
      </w:tr>
      <w:tr w:rsidR="00CA7C5D" w:rsidRPr="00CA7C5D" w14:paraId="5D21436F" w14:textId="77777777" w:rsidTr="00CA7C5D">
        <w:trPr>
          <w:trHeight w:val="57"/>
          <w:tblHeader/>
          <w:jc w:val="center"/>
        </w:trPr>
        <w:tc>
          <w:tcPr>
            <w:tcW w:w="1758" w:type="pct"/>
            <w:tcBorders>
              <w:top w:val="nil"/>
              <w:left w:val="single" w:sz="4" w:space="0" w:color="auto"/>
              <w:bottom w:val="single" w:sz="4" w:space="0" w:color="auto"/>
              <w:right w:val="single" w:sz="4" w:space="0" w:color="auto"/>
            </w:tcBorders>
            <w:shd w:val="clear" w:color="auto" w:fill="auto"/>
            <w:vAlign w:val="center"/>
            <w:hideMark/>
          </w:tcPr>
          <w:p w14:paraId="116FB80B"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Sílica Livre Cristalizada (Poeira Total)</w:t>
            </w:r>
          </w:p>
        </w:tc>
        <w:tc>
          <w:tcPr>
            <w:tcW w:w="611" w:type="pct"/>
            <w:tcBorders>
              <w:top w:val="nil"/>
              <w:left w:val="nil"/>
              <w:bottom w:val="single" w:sz="4" w:space="0" w:color="auto"/>
              <w:right w:val="single" w:sz="4" w:space="0" w:color="auto"/>
            </w:tcBorders>
            <w:shd w:val="clear" w:color="auto" w:fill="auto"/>
            <w:noWrap/>
            <w:vAlign w:val="center"/>
            <w:hideMark/>
          </w:tcPr>
          <w:p w14:paraId="05F42629"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24/(%SiO</w:t>
            </w:r>
            <w:r w:rsidRPr="00C76542">
              <w:rPr>
                <w:rFonts w:ascii="Arial" w:hAnsi="Arial" w:cs="Arial"/>
                <w:color w:val="000000"/>
                <w:sz w:val="20"/>
                <w:szCs w:val="20"/>
                <w:vertAlign w:val="subscript"/>
                <w:lang w:eastAsia="pt-BR"/>
              </w:rPr>
              <w:t>2</w:t>
            </w:r>
            <w:r w:rsidRPr="00C76542">
              <w:rPr>
                <w:rFonts w:ascii="Arial" w:hAnsi="Arial" w:cs="Arial"/>
                <w:color w:val="000000"/>
                <w:sz w:val="20"/>
                <w:szCs w:val="20"/>
                <w:lang w:eastAsia="pt-BR"/>
              </w:rPr>
              <w:t>+3)</w:t>
            </w:r>
          </w:p>
        </w:tc>
        <w:tc>
          <w:tcPr>
            <w:tcW w:w="649" w:type="pct"/>
            <w:tcBorders>
              <w:top w:val="nil"/>
              <w:left w:val="nil"/>
              <w:bottom w:val="single" w:sz="4" w:space="0" w:color="auto"/>
              <w:right w:val="single" w:sz="4" w:space="0" w:color="auto"/>
            </w:tcBorders>
            <w:shd w:val="clear" w:color="auto" w:fill="auto"/>
            <w:noWrap/>
            <w:vAlign w:val="center"/>
            <w:hideMark/>
          </w:tcPr>
          <w:p w14:paraId="0268B429"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12/(%SiO</w:t>
            </w:r>
            <w:r w:rsidRPr="00C76542">
              <w:rPr>
                <w:rFonts w:ascii="Arial" w:hAnsi="Arial" w:cs="Arial"/>
                <w:color w:val="000000"/>
                <w:sz w:val="20"/>
                <w:szCs w:val="20"/>
                <w:vertAlign w:val="subscript"/>
                <w:lang w:eastAsia="pt-BR"/>
              </w:rPr>
              <w:t>2</w:t>
            </w:r>
            <w:r w:rsidRPr="00C76542">
              <w:rPr>
                <w:rFonts w:ascii="Arial" w:hAnsi="Arial" w:cs="Arial"/>
                <w:color w:val="000000"/>
                <w:sz w:val="20"/>
                <w:szCs w:val="20"/>
                <w:lang w:eastAsia="pt-BR"/>
              </w:rPr>
              <w:t>+3)</w:t>
            </w:r>
          </w:p>
        </w:tc>
        <w:tc>
          <w:tcPr>
            <w:tcW w:w="508" w:type="pct"/>
            <w:tcBorders>
              <w:top w:val="nil"/>
              <w:left w:val="nil"/>
              <w:bottom w:val="single" w:sz="4" w:space="0" w:color="auto"/>
              <w:right w:val="single" w:sz="4" w:space="0" w:color="auto"/>
            </w:tcBorders>
            <w:shd w:val="clear" w:color="auto" w:fill="auto"/>
            <w:noWrap/>
            <w:vAlign w:val="center"/>
            <w:hideMark/>
          </w:tcPr>
          <w:p w14:paraId="05D44464"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mg/m³</w:t>
            </w:r>
          </w:p>
        </w:tc>
        <w:tc>
          <w:tcPr>
            <w:tcW w:w="416" w:type="pct"/>
            <w:tcBorders>
              <w:top w:val="nil"/>
              <w:left w:val="nil"/>
              <w:bottom w:val="single" w:sz="4" w:space="0" w:color="auto"/>
              <w:right w:val="single" w:sz="4" w:space="0" w:color="auto"/>
            </w:tcBorders>
            <w:shd w:val="clear" w:color="auto" w:fill="auto"/>
            <w:noWrap/>
            <w:vAlign w:val="center"/>
            <w:hideMark/>
          </w:tcPr>
          <w:p w14:paraId="3B506C59"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nil"/>
              <w:left w:val="nil"/>
              <w:bottom w:val="single" w:sz="4" w:space="0" w:color="auto"/>
              <w:right w:val="single" w:sz="4" w:space="0" w:color="auto"/>
            </w:tcBorders>
            <w:shd w:val="clear" w:color="auto" w:fill="auto"/>
            <w:noWrap/>
            <w:vAlign w:val="center"/>
            <w:hideMark/>
          </w:tcPr>
          <w:p w14:paraId="17596FC3"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Brasil – NR 15, Anexo 12</w:t>
            </w:r>
          </w:p>
        </w:tc>
      </w:tr>
      <w:tr w:rsidR="00CA7C5D" w:rsidRPr="00CA7C5D" w14:paraId="021284D3" w14:textId="77777777" w:rsidTr="00CA7C5D">
        <w:trPr>
          <w:trHeight w:val="57"/>
          <w:tblHeader/>
          <w:jc w:val="center"/>
        </w:trPr>
        <w:tc>
          <w:tcPr>
            <w:tcW w:w="1758" w:type="pct"/>
            <w:tcBorders>
              <w:top w:val="nil"/>
              <w:left w:val="single" w:sz="4" w:space="0" w:color="auto"/>
              <w:bottom w:val="single" w:sz="4" w:space="0" w:color="auto"/>
              <w:right w:val="single" w:sz="4" w:space="0" w:color="auto"/>
            </w:tcBorders>
            <w:shd w:val="clear" w:color="auto" w:fill="auto"/>
            <w:noWrap/>
            <w:vAlign w:val="center"/>
            <w:hideMark/>
          </w:tcPr>
          <w:p w14:paraId="6024F0FC"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Sílica Livre Cristalizada (Poeira Respirável)</w:t>
            </w:r>
          </w:p>
        </w:tc>
        <w:tc>
          <w:tcPr>
            <w:tcW w:w="611" w:type="pct"/>
            <w:tcBorders>
              <w:top w:val="nil"/>
              <w:left w:val="nil"/>
              <w:bottom w:val="single" w:sz="4" w:space="0" w:color="auto"/>
              <w:right w:val="single" w:sz="4" w:space="0" w:color="auto"/>
            </w:tcBorders>
            <w:shd w:val="clear" w:color="auto" w:fill="auto"/>
            <w:noWrap/>
            <w:vAlign w:val="center"/>
            <w:hideMark/>
          </w:tcPr>
          <w:p w14:paraId="043DD076"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8/(%SiO</w:t>
            </w:r>
            <w:r w:rsidRPr="00C76542">
              <w:rPr>
                <w:rFonts w:ascii="Arial" w:hAnsi="Arial" w:cs="Arial"/>
                <w:color w:val="000000"/>
                <w:sz w:val="20"/>
                <w:szCs w:val="20"/>
                <w:vertAlign w:val="subscript"/>
                <w:lang w:eastAsia="pt-BR"/>
              </w:rPr>
              <w:t>2</w:t>
            </w:r>
            <w:r w:rsidRPr="00C76542">
              <w:rPr>
                <w:rFonts w:ascii="Arial" w:hAnsi="Arial" w:cs="Arial"/>
                <w:color w:val="000000"/>
                <w:sz w:val="20"/>
                <w:szCs w:val="20"/>
                <w:lang w:eastAsia="pt-BR"/>
              </w:rPr>
              <w:t>+2)</w:t>
            </w:r>
          </w:p>
        </w:tc>
        <w:tc>
          <w:tcPr>
            <w:tcW w:w="649" w:type="pct"/>
            <w:tcBorders>
              <w:top w:val="nil"/>
              <w:left w:val="nil"/>
              <w:bottom w:val="single" w:sz="4" w:space="0" w:color="auto"/>
              <w:right w:val="single" w:sz="4" w:space="0" w:color="auto"/>
            </w:tcBorders>
            <w:shd w:val="clear" w:color="auto" w:fill="auto"/>
            <w:noWrap/>
            <w:vAlign w:val="center"/>
            <w:hideMark/>
          </w:tcPr>
          <w:p w14:paraId="5272FB55"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4/(%SiO</w:t>
            </w:r>
            <w:r w:rsidRPr="00C76542">
              <w:rPr>
                <w:rFonts w:ascii="Arial" w:hAnsi="Arial" w:cs="Arial"/>
                <w:color w:val="000000"/>
                <w:sz w:val="20"/>
                <w:szCs w:val="20"/>
                <w:vertAlign w:val="subscript"/>
                <w:lang w:eastAsia="pt-BR"/>
              </w:rPr>
              <w:t>2</w:t>
            </w:r>
            <w:r w:rsidRPr="00C76542">
              <w:rPr>
                <w:rFonts w:ascii="Arial" w:hAnsi="Arial" w:cs="Arial"/>
                <w:color w:val="000000"/>
                <w:sz w:val="20"/>
                <w:szCs w:val="20"/>
                <w:lang w:eastAsia="pt-BR"/>
              </w:rPr>
              <w:t>+2)</w:t>
            </w:r>
          </w:p>
        </w:tc>
        <w:tc>
          <w:tcPr>
            <w:tcW w:w="508" w:type="pct"/>
            <w:tcBorders>
              <w:top w:val="nil"/>
              <w:left w:val="nil"/>
              <w:bottom w:val="single" w:sz="4" w:space="0" w:color="auto"/>
              <w:right w:val="single" w:sz="4" w:space="0" w:color="auto"/>
            </w:tcBorders>
            <w:shd w:val="clear" w:color="auto" w:fill="auto"/>
            <w:noWrap/>
            <w:vAlign w:val="center"/>
            <w:hideMark/>
          </w:tcPr>
          <w:p w14:paraId="2020DC20"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mg/m³</w:t>
            </w:r>
          </w:p>
        </w:tc>
        <w:tc>
          <w:tcPr>
            <w:tcW w:w="416" w:type="pct"/>
            <w:tcBorders>
              <w:top w:val="nil"/>
              <w:left w:val="nil"/>
              <w:bottom w:val="single" w:sz="4" w:space="0" w:color="auto"/>
              <w:right w:val="single" w:sz="4" w:space="0" w:color="auto"/>
            </w:tcBorders>
            <w:shd w:val="clear" w:color="auto" w:fill="auto"/>
            <w:noWrap/>
            <w:vAlign w:val="center"/>
            <w:hideMark/>
          </w:tcPr>
          <w:p w14:paraId="27A96ED9"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nil"/>
              <w:left w:val="nil"/>
              <w:bottom w:val="single" w:sz="4" w:space="0" w:color="auto"/>
              <w:right w:val="single" w:sz="4" w:space="0" w:color="auto"/>
            </w:tcBorders>
            <w:shd w:val="clear" w:color="auto" w:fill="auto"/>
            <w:noWrap/>
            <w:vAlign w:val="center"/>
            <w:hideMark/>
          </w:tcPr>
          <w:p w14:paraId="2A0E4FA7"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Brasil – NR 15, Anexo 12</w:t>
            </w:r>
          </w:p>
        </w:tc>
      </w:tr>
      <w:tr w:rsidR="00CA7C5D" w:rsidRPr="00CA7C5D" w14:paraId="4EDD466D" w14:textId="77777777" w:rsidTr="00CA7C5D">
        <w:trPr>
          <w:trHeight w:val="57"/>
          <w:tblHeader/>
          <w:jc w:val="center"/>
        </w:trPr>
        <w:tc>
          <w:tcPr>
            <w:tcW w:w="175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7E4D40"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Sílica Livre Cristalizada (Poeira Respirável)</w:t>
            </w:r>
          </w:p>
        </w:tc>
        <w:tc>
          <w:tcPr>
            <w:tcW w:w="611" w:type="pct"/>
            <w:tcBorders>
              <w:top w:val="single" w:sz="4" w:space="0" w:color="auto"/>
              <w:left w:val="nil"/>
              <w:bottom w:val="single" w:sz="4" w:space="0" w:color="auto"/>
              <w:right w:val="single" w:sz="4" w:space="0" w:color="auto"/>
            </w:tcBorders>
            <w:shd w:val="clear" w:color="auto" w:fill="auto"/>
            <w:noWrap/>
            <w:vAlign w:val="center"/>
            <w:hideMark/>
          </w:tcPr>
          <w:p w14:paraId="57664560"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0,025</w:t>
            </w:r>
          </w:p>
        </w:tc>
        <w:tc>
          <w:tcPr>
            <w:tcW w:w="649" w:type="pct"/>
            <w:tcBorders>
              <w:top w:val="single" w:sz="4" w:space="0" w:color="auto"/>
              <w:left w:val="nil"/>
              <w:bottom w:val="single" w:sz="4" w:space="0" w:color="auto"/>
              <w:right w:val="single" w:sz="4" w:space="0" w:color="auto"/>
            </w:tcBorders>
            <w:shd w:val="clear" w:color="auto" w:fill="auto"/>
            <w:noWrap/>
            <w:vAlign w:val="center"/>
            <w:hideMark/>
          </w:tcPr>
          <w:p w14:paraId="09805C67"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0,013</w:t>
            </w:r>
          </w:p>
        </w:tc>
        <w:tc>
          <w:tcPr>
            <w:tcW w:w="508" w:type="pct"/>
            <w:tcBorders>
              <w:top w:val="single" w:sz="4" w:space="0" w:color="auto"/>
              <w:left w:val="nil"/>
              <w:bottom w:val="single" w:sz="4" w:space="0" w:color="auto"/>
              <w:right w:val="single" w:sz="4" w:space="0" w:color="auto"/>
            </w:tcBorders>
            <w:shd w:val="clear" w:color="auto" w:fill="auto"/>
            <w:noWrap/>
            <w:vAlign w:val="center"/>
            <w:hideMark/>
          </w:tcPr>
          <w:p w14:paraId="1C659DCF"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val="en-US" w:eastAsia="pt-BR"/>
              </w:rPr>
              <w:t>mg/m³</w:t>
            </w:r>
          </w:p>
        </w:tc>
        <w:tc>
          <w:tcPr>
            <w:tcW w:w="416" w:type="pct"/>
            <w:tcBorders>
              <w:top w:val="single" w:sz="4" w:space="0" w:color="auto"/>
              <w:left w:val="nil"/>
              <w:bottom w:val="single" w:sz="4" w:space="0" w:color="auto"/>
              <w:right w:val="single" w:sz="4" w:space="0" w:color="auto"/>
            </w:tcBorders>
            <w:shd w:val="clear" w:color="auto" w:fill="auto"/>
            <w:noWrap/>
            <w:vAlign w:val="center"/>
            <w:hideMark/>
          </w:tcPr>
          <w:p w14:paraId="0163BF22"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8h</w:t>
            </w:r>
          </w:p>
        </w:tc>
        <w:tc>
          <w:tcPr>
            <w:tcW w:w="1058" w:type="pct"/>
            <w:tcBorders>
              <w:top w:val="single" w:sz="4" w:space="0" w:color="auto"/>
              <w:left w:val="nil"/>
              <w:bottom w:val="single" w:sz="4" w:space="0" w:color="auto"/>
              <w:right w:val="single" w:sz="4" w:space="0" w:color="auto"/>
            </w:tcBorders>
            <w:shd w:val="clear" w:color="auto" w:fill="auto"/>
            <w:noWrap/>
            <w:vAlign w:val="center"/>
            <w:hideMark/>
          </w:tcPr>
          <w:p w14:paraId="6AA81FEA" w14:textId="77777777" w:rsidR="00CA7C5D" w:rsidRPr="00C76542" w:rsidRDefault="00CA7C5D" w:rsidP="00CC7AE4">
            <w:pPr>
              <w:spacing w:after="0" w:line="240" w:lineRule="auto"/>
              <w:jc w:val="center"/>
              <w:rPr>
                <w:rFonts w:ascii="Arial" w:hAnsi="Arial" w:cs="Arial"/>
                <w:color w:val="000000"/>
                <w:sz w:val="20"/>
                <w:szCs w:val="20"/>
                <w:lang w:eastAsia="pt-BR"/>
              </w:rPr>
            </w:pPr>
            <w:r w:rsidRPr="00C76542">
              <w:rPr>
                <w:rFonts w:ascii="Arial" w:hAnsi="Arial" w:cs="Arial"/>
                <w:color w:val="000000"/>
                <w:sz w:val="20"/>
                <w:szCs w:val="20"/>
                <w:lang w:eastAsia="pt-BR"/>
              </w:rPr>
              <w:t>EUA – ACGIH</w:t>
            </w:r>
          </w:p>
        </w:tc>
      </w:tr>
    </w:tbl>
    <w:p w14:paraId="19E3908D" w14:textId="77777777" w:rsidR="00CA7C5D" w:rsidRPr="00CA7C5D" w:rsidRDefault="00CA7C5D" w:rsidP="00CA7C5D">
      <w:pPr>
        <w:spacing w:after="0" w:line="240" w:lineRule="auto"/>
        <w:rPr>
          <w:rFonts w:ascii="Arial" w:hAnsi="Arial" w:cs="Arial"/>
          <w:b/>
          <w:bCs/>
          <w:sz w:val="24"/>
          <w:szCs w:val="24"/>
        </w:rPr>
      </w:pPr>
    </w:p>
    <w:p w14:paraId="4A2D399A" w14:textId="77777777" w:rsidR="00CA7C5D" w:rsidRPr="00C76542" w:rsidRDefault="00CA7C5D" w:rsidP="00CA7C5D">
      <w:pPr>
        <w:spacing w:after="0" w:line="240" w:lineRule="auto"/>
        <w:rPr>
          <w:rFonts w:ascii="Arial" w:hAnsi="Arial" w:cs="Arial"/>
          <w:b/>
          <w:bCs/>
          <w:sz w:val="20"/>
          <w:szCs w:val="20"/>
        </w:rPr>
      </w:pPr>
      <w:r w:rsidRPr="00C76542">
        <w:rPr>
          <w:rFonts w:ascii="Arial" w:hAnsi="Arial" w:cs="Arial"/>
          <w:b/>
          <w:bCs/>
          <w:sz w:val="20"/>
          <w:szCs w:val="20"/>
        </w:rPr>
        <w:lastRenderedPageBreak/>
        <w:t>Definições:</w:t>
      </w:r>
    </w:p>
    <w:p w14:paraId="4407B49E" w14:textId="77777777" w:rsidR="00CA7C5D" w:rsidRPr="00C76542" w:rsidRDefault="00CA7C5D" w:rsidP="00CA7C5D">
      <w:pPr>
        <w:spacing w:after="0" w:line="240" w:lineRule="auto"/>
        <w:rPr>
          <w:rFonts w:ascii="Arial" w:hAnsi="Arial" w:cs="Arial"/>
          <w:sz w:val="20"/>
          <w:szCs w:val="20"/>
        </w:rPr>
      </w:pPr>
      <w:r w:rsidRPr="00C76542">
        <w:rPr>
          <w:rFonts w:ascii="Arial" w:hAnsi="Arial" w:cs="Arial"/>
          <w:sz w:val="20"/>
          <w:szCs w:val="20"/>
        </w:rPr>
        <w:t>LT: Limite de Tolerância (NR 15); TLV: Valor de Limite de Exposição (ACGIH); NR 15: Norma Regulamentadora nº 15 - Atividades e Operações Insalubres; ACGIH: TLVs da American Conference of Governmental Industrial Hygienists; %SiO2: Percentual de sílica livre cristalina na amostra de poeiras respiráveis ou totais.</w:t>
      </w:r>
    </w:p>
    <w:p w14:paraId="76A8EBE9" w14:textId="77777777" w:rsidR="00CA7C5D" w:rsidRPr="00C76542" w:rsidRDefault="00CA7C5D" w:rsidP="00CA7C5D">
      <w:pPr>
        <w:spacing w:after="0" w:line="240" w:lineRule="auto"/>
        <w:rPr>
          <w:rFonts w:ascii="Arial" w:hAnsi="Arial" w:cs="Arial"/>
          <w:sz w:val="20"/>
          <w:szCs w:val="20"/>
        </w:rPr>
      </w:pPr>
    </w:p>
    <w:p w14:paraId="496F33AB" w14:textId="77777777" w:rsidR="00CA7C5D" w:rsidRPr="00C76542" w:rsidRDefault="00CA7C5D" w:rsidP="00CA7C5D">
      <w:pPr>
        <w:spacing w:after="0" w:line="240" w:lineRule="auto"/>
        <w:rPr>
          <w:rFonts w:ascii="Arial" w:hAnsi="Arial" w:cs="Arial"/>
          <w:b/>
          <w:bCs/>
          <w:sz w:val="20"/>
          <w:szCs w:val="20"/>
        </w:rPr>
      </w:pPr>
      <w:r w:rsidRPr="00C76542">
        <w:rPr>
          <w:rFonts w:ascii="Arial" w:hAnsi="Arial" w:cs="Arial"/>
          <w:b/>
          <w:bCs/>
          <w:sz w:val="20"/>
          <w:szCs w:val="20"/>
        </w:rPr>
        <w:t>Observações:</w:t>
      </w:r>
    </w:p>
    <w:p w14:paraId="4A1E01DC" w14:textId="77777777" w:rsidR="00CA7C5D" w:rsidRPr="00C76542" w:rsidRDefault="00CA7C5D" w:rsidP="00C76542">
      <w:pPr>
        <w:pStyle w:val="PargrafodaLista"/>
        <w:widowControl w:val="0"/>
        <w:numPr>
          <w:ilvl w:val="0"/>
          <w:numId w:val="44"/>
        </w:numPr>
        <w:autoSpaceDE w:val="0"/>
        <w:autoSpaceDN w:val="0"/>
        <w:spacing w:after="0" w:line="240" w:lineRule="auto"/>
        <w:contextualSpacing w:val="0"/>
        <w:rPr>
          <w:rFonts w:ascii="Arial" w:hAnsi="Arial" w:cs="Arial"/>
          <w:color w:val="000000"/>
          <w:sz w:val="20"/>
          <w:szCs w:val="20"/>
          <w:lang w:eastAsia="pt-BR"/>
        </w:rPr>
      </w:pPr>
      <w:r w:rsidRPr="00C76542">
        <w:rPr>
          <w:rFonts w:ascii="Arial" w:hAnsi="Arial" w:cs="Arial"/>
          <w:sz w:val="20"/>
          <w:szCs w:val="20"/>
        </w:rPr>
        <w:t>Os resultados das avaliações quantitativas da exposição dos trabalhadores são comparados com os valores dos limites previstos na NR 15 ou, na ausência destes os valores limites de exposição ocupacional adotados pela American Conference of Governmental Industrial Higyenists (ACGIH), ou aqueles que venham a ser estabelecidos em negociação coletiva de trabalho, desde que mais rigorosos do que os critérios técnico-legais estabelecidos;</w:t>
      </w:r>
    </w:p>
    <w:p w14:paraId="7C3A2D7C" w14:textId="77777777" w:rsidR="00CA7C5D" w:rsidRPr="00C76542" w:rsidRDefault="00CA7C5D" w:rsidP="00C76542">
      <w:pPr>
        <w:pStyle w:val="PargrafodaLista"/>
        <w:widowControl w:val="0"/>
        <w:numPr>
          <w:ilvl w:val="0"/>
          <w:numId w:val="44"/>
        </w:numPr>
        <w:autoSpaceDE w:val="0"/>
        <w:autoSpaceDN w:val="0"/>
        <w:spacing w:after="0" w:line="240" w:lineRule="auto"/>
        <w:contextualSpacing w:val="0"/>
        <w:jc w:val="both"/>
        <w:rPr>
          <w:rFonts w:ascii="Arial" w:hAnsi="Arial" w:cs="Arial"/>
          <w:sz w:val="20"/>
          <w:szCs w:val="20"/>
        </w:rPr>
      </w:pPr>
      <w:r w:rsidRPr="00C76542">
        <w:rPr>
          <w:rFonts w:ascii="Arial" w:hAnsi="Arial" w:cs="Arial"/>
          <w:sz w:val="20"/>
          <w:szCs w:val="20"/>
        </w:rPr>
        <w:t>Para avaliação do agente físico Ruído deve ser utilizada a metodologia e os procedimentos definidos na NHO-01 da FUNDACENTRO;</w:t>
      </w:r>
    </w:p>
    <w:p w14:paraId="5EEFE2B5" w14:textId="77777777" w:rsidR="00CA7C5D" w:rsidRPr="00C76542" w:rsidRDefault="00CA7C5D" w:rsidP="00C76542">
      <w:pPr>
        <w:pStyle w:val="PargrafodaLista"/>
        <w:widowControl w:val="0"/>
        <w:numPr>
          <w:ilvl w:val="0"/>
          <w:numId w:val="44"/>
        </w:numPr>
        <w:autoSpaceDE w:val="0"/>
        <w:autoSpaceDN w:val="0"/>
        <w:spacing w:after="0" w:line="240" w:lineRule="auto"/>
        <w:contextualSpacing w:val="0"/>
        <w:rPr>
          <w:rFonts w:ascii="Arial" w:hAnsi="Arial" w:cs="Arial"/>
          <w:color w:val="000000"/>
          <w:sz w:val="20"/>
          <w:szCs w:val="20"/>
          <w:lang w:eastAsia="pt-BR"/>
        </w:rPr>
      </w:pPr>
      <w:r w:rsidRPr="00C76542">
        <w:rPr>
          <w:rFonts w:ascii="Arial" w:hAnsi="Arial" w:cs="Arial"/>
          <w:sz w:val="20"/>
          <w:szCs w:val="20"/>
        </w:rPr>
        <w:t>O limite de exposição para o agente químico Ferro está expresso para Material Particulado Respirável (MPR-TLV).</w:t>
      </w:r>
    </w:p>
    <w:p w14:paraId="23DB7B38" w14:textId="77777777" w:rsidR="00C03413" w:rsidRDefault="00C03413" w:rsidP="00C03413">
      <w:pPr>
        <w:tabs>
          <w:tab w:val="left" w:pos="0"/>
        </w:tabs>
        <w:spacing w:after="0" w:line="276" w:lineRule="auto"/>
        <w:ind w:left="360"/>
        <w:jc w:val="both"/>
        <w:rPr>
          <w:rFonts w:ascii="Arial" w:hAnsi="Arial" w:cs="Arial"/>
          <w:sz w:val="24"/>
          <w:szCs w:val="24"/>
        </w:rPr>
      </w:pPr>
    </w:p>
    <w:p w14:paraId="78E20393" w14:textId="44302DC2" w:rsidR="00B9499D" w:rsidRPr="00B9499D" w:rsidRDefault="00B9499D" w:rsidP="00B9499D">
      <w:pPr>
        <w:pStyle w:val="PargrafodaLista"/>
        <w:numPr>
          <w:ilvl w:val="1"/>
          <w:numId w:val="1"/>
        </w:numPr>
        <w:spacing w:after="0"/>
        <w:ind w:left="426"/>
        <w:rPr>
          <w:rFonts w:ascii="Arial" w:hAnsi="Arial" w:cs="Arial"/>
          <w:b/>
          <w:bCs/>
          <w:sz w:val="24"/>
          <w:szCs w:val="24"/>
        </w:rPr>
      </w:pPr>
      <w:r w:rsidRPr="00B9499D">
        <w:rPr>
          <w:rFonts w:ascii="Arial" w:hAnsi="Arial" w:cs="Arial"/>
          <w:b/>
          <w:bCs/>
          <w:sz w:val="24"/>
          <w:szCs w:val="24"/>
        </w:rPr>
        <w:t>Controle dos Riscos e da Exposição dos Trabalhadores</w:t>
      </w:r>
    </w:p>
    <w:p w14:paraId="16B5451B" w14:textId="77777777" w:rsidR="00C03413" w:rsidRDefault="00C03413" w:rsidP="00B9499D">
      <w:pPr>
        <w:pStyle w:val="Descricao"/>
        <w:spacing w:before="0" w:after="0" w:line="276" w:lineRule="auto"/>
        <w:rPr>
          <w:rFonts w:ascii="Arial" w:hAnsi="Arial" w:cs="Arial"/>
          <w:i w:val="0"/>
          <w:iCs/>
          <w:szCs w:val="24"/>
        </w:rPr>
      </w:pPr>
    </w:p>
    <w:p w14:paraId="4BD74F66" w14:textId="66B60C8C" w:rsidR="00C03413" w:rsidRDefault="00C03413" w:rsidP="00B9499D">
      <w:pPr>
        <w:pStyle w:val="Descricao"/>
        <w:spacing w:before="0" w:after="0" w:line="276" w:lineRule="auto"/>
        <w:rPr>
          <w:rFonts w:ascii="Arial" w:hAnsi="Arial" w:cs="Arial"/>
          <w:i w:val="0"/>
          <w:iCs/>
          <w:szCs w:val="24"/>
        </w:rPr>
      </w:pPr>
      <w:r>
        <w:rPr>
          <w:rFonts w:ascii="Arial" w:hAnsi="Arial" w:cs="Arial"/>
          <w:i w:val="0"/>
          <w:iCs/>
          <w:szCs w:val="24"/>
        </w:rPr>
        <w:t>P</w:t>
      </w:r>
      <w:r w:rsidRPr="00C03413">
        <w:rPr>
          <w:rFonts w:ascii="Arial" w:hAnsi="Arial" w:cs="Arial"/>
          <w:i w:val="0"/>
          <w:iCs/>
          <w:szCs w:val="24"/>
        </w:rPr>
        <w:t>ara as exposições ou riscos classificados como “Médio”, “Alto” ou “Muito Alto” devem ser definidas medidas que visem eliminar, neutralizar ou reduzir os riscos existentes no ambiente de trabalho.</w:t>
      </w:r>
    </w:p>
    <w:p w14:paraId="710C3AD0" w14:textId="77777777" w:rsidR="00B9499D" w:rsidRPr="00C03413" w:rsidRDefault="00B9499D" w:rsidP="00B9499D">
      <w:pPr>
        <w:pStyle w:val="Descricao"/>
        <w:spacing w:before="0" w:after="0" w:line="276" w:lineRule="auto"/>
        <w:rPr>
          <w:rFonts w:ascii="Arial" w:hAnsi="Arial" w:cs="Arial"/>
          <w:i w:val="0"/>
          <w:iCs/>
          <w:szCs w:val="24"/>
        </w:rPr>
      </w:pPr>
    </w:p>
    <w:p w14:paraId="1E0DEC13" w14:textId="77777777" w:rsidR="00C03413" w:rsidRPr="00C03413" w:rsidRDefault="00C03413" w:rsidP="00C03413">
      <w:pPr>
        <w:pStyle w:val="Descricao"/>
        <w:spacing w:before="0" w:after="0" w:line="276" w:lineRule="auto"/>
        <w:rPr>
          <w:rFonts w:ascii="Arial" w:hAnsi="Arial" w:cs="Arial"/>
          <w:i w:val="0"/>
          <w:iCs/>
          <w:szCs w:val="24"/>
        </w:rPr>
      </w:pPr>
      <w:r w:rsidRPr="00C03413">
        <w:rPr>
          <w:rFonts w:ascii="Arial" w:hAnsi="Arial" w:cs="Arial"/>
          <w:i w:val="0"/>
          <w:iCs/>
          <w:szCs w:val="24"/>
        </w:rPr>
        <w:t>Dessa forma, a adoção de medidas de controle será realizada nas seguintes situações:</w:t>
      </w:r>
    </w:p>
    <w:p w14:paraId="17265D96" w14:textId="77777777" w:rsidR="00C03413" w:rsidRPr="00C03413" w:rsidRDefault="00C03413" w:rsidP="00BF1560">
      <w:pPr>
        <w:pStyle w:val="Marcador"/>
        <w:numPr>
          <w:ilvl w:val="0"/>
          <w:numId w:val="46"/>
        </w:numPr>
        <w:spacing w:before="0" w:after="0" w:line="276" w:lineRule="auto"/>
        <w:rPr>
          <w:rFonts w:ascii="Arial" w:hAnsi="Arial" w:cs="Arial"/>
          <w:i w:val="0"/>
          <w:szCs w:val="24"/>
        </w:rPr>
      </w:pPr>
      <w:r w:rsidRPr="00C03413">
        <w:rPr>
          <w:rFonts w:ascii="Arial" w:hAnsi="Arial" w:cs="Arial"/>
          <w:i w:val="0"/>
          <w:szCs w:val="24"/>
        </w:rPr>
        <w:t>Quando a avaliação qualitativa identificar riscos ocupacionais ou perfil de exposição classificados como “Médio”, “Alto” ou “Muito Alto”;</w:t>
      </w:r>
    </w:p>
    <w:p w14:paraId="35E0FE50" w14:textId="77777777" w:rsidR="00C03413" w:rsidRPr="00C03413" w:rsidRDefault="00C03413" w:rsidP="00BF1560">
      <w:pPr>
        <w:pStyle w:val="Marcador"/>
        <w:numPr>
          <w:ilvl w:val="0"/>
          <w:numId w:val="46"/>
        </w:numPr>
        <w:spacing w:before="0" w:after="0" w:line="276" w:lineRule="auto"/>
        <w:rPr>
          <w:rFonts w:ascii="Arial" w:hAnsi="Arial" w:cs="Arial"/>
          <w:i w:val="0"/>
          <w:szCs w:val="24"/>
        </w:rPr>
      </w:pPr>
      <w:r w:rsidRPr="00C03413">
        <w:rPr>
          <w:rFonts w:ascii="Arial" w:hAnsi="Arial" w:cs="Arial"/>
          <w:i w:val="0"/>
          <w:szCs w:val="24"/>
        </w:rPr>
        <w:t>Quando na fase de antecipação de riscos, houver a identificação de risco potencial à saúde e segurança dos trabalhadores;</w:t>
      </w:r>
    </w:p>
    <w:p w14:paraId="13890D18" w14:textId="77777777" w:rsidR="00C03413" w:rsidRPr="00C03413" w:rsidRDefault="00C03413" w:rsidP="00BF1560">
      <w:pPr>
        <w:pStyle w:val="Marcador"/>
        <w:numPr>
          <w:ilvl w:val="0"/>
          <w:numId w:val="46"/>
        </w:numPr>
        <w:spacing w:before="0" w:after="0" w:line="276" w:lineRule="auto"/>
        <w:rPr>
          <w:rFonts w:ascii="Arial" w:hAnsi="Arial" w:cs="Arial"/>
          <w:i w:val="0"/>
          <w:szCs w:val="24"/>
        </w:rPr>
      </w:pPr>
      <w:r w:rsidRPr="00C03413">
        <w:rPr>
          <w:rFonts w:ascii="Arial" w:hAnsi="Arial" w:cs="Arial"/>
          <w:i w:val="0"/>
          <w:szCs w:val="24"/>
        </w:rPr>
        <w:t>Quando na fase de reconhecimento/identificação ou de avaliação de riscos, houver a constatação de risco evidente à saúde e segurança dos trabalhadores;</w:t>
      </w:r>
    </w:p>
    <w:p w14:paraId="0BC816E2" w14:textId="77777777" w:rsidR="00C03413" w:rsidRPr="00C03413" w:rsidRDefault="00C03413" w:rsidP="00BF1560">
      <w:pPr>
        <w:pStyle w:val="Marcador"/>
        <w:numPr>
          <w:ilvl w:val="0"/>
          <w:numId w:val="46"/>
        </w:numPr>
        <w:spacing w:before="0" w:after="0" w:line="276" w:lineRule="auto"/>
        <w:rPr>
          <w:rFonts w:ascii="Arial" w:hAnsi="Arial" w:cs="Arial"/>
          <w:i w:val="0"/>
          <w:szCs w:val="24"/>
        </w:rPr>
      </w:pPr>
      <w:r w:rsidRPr="00C03413">
        <w:rPr>
          <w:rFonts w:ascii="Arial" w:hAnsi="Arial" w:cs="Arial"/>
          <w:i w:val="0"/>
          <w:szCs w:val="24"/>
        </w:rPr>
        <w:t>Quando a exposição ao agente ambiental, identificada por meio de avaliação quantitativa, apresentar intensidade ou concentração superiores aos níveis de ação</w:t>
      </w:r>
      <w:r w:rsidRPr="00C03413">
        <w:rPr>
          <w:rFonts w:ascii="Arial" w:hAnsi="Arial" w:cs="Arial"/>
          <w:i w:val="0"/>
          <w:szCs w:val="24"/>
          <w:vertAlign w:val="superscript"/>
        </w:rPr>
        <w:footnoteReference w:id="1"/>
      </w:r>
      <w:r w:rsidRPr="00C03413">
        <w:rPr>
          <w:rFonts w:ascii="Arial" w:hAnsi="Arial" w:cs="Arial"/>
          <w:i w:val="0"/>
          <w:szCs w:val="24"/>
        </w:rPr>
        <w:t>;</w:t>
      </w:r>
    </w:p>
    <w:p w14:paraId="16228251" w14:textId="77777777" w:rsidR="00C03413" w:rsidRPr="00C03413" w:rsidRDefault="00C03413" w:rsidP="00BF1560">
      <w:pPr>
        <w:pStyle w:val="Marcador"/>
        <w:numPr>
          <w:ilvl w:val="0"/>
          <w:numId w:val="46"/>
        </w:numPr>
        <w:spacing w:before="0" w:after="0" w:line="276" w:lineRule="auto"/>
        <w:rPr>
          <w:rFonts w:ascii="Arial" w:hAnsi="Arial" w:cs="Arial"/>
          <w:i w:val="0"/>
          <w:szCs w:val="24"/>
        </w:rPr>
      </w:pPr>
      <w:r w:rsidRPr="00C03413">
        <w:rPr>
          <w:rFonts w:ascii="Arial" w:hAnsi="Arial" w:cs="Arial"/>
          <w:i w:val="0"/>
          <w:szCs w:val="24"/>
        </w:rPr>
        <w:t>Quando a exposição ao agente ambiental apresentar intensidade ou concentração superiores aos limites de tolerância estabelecidos na NR-15 ou na ausência destes, aos limites de exposição da ACGIH;</w:t>
      </w:r>
    </w:p>
    <w:p w14:paraId="44EE2954" w14:textId="77777777" w:rsidR="00C03413" w:rsidRPr="00C03413" w:rsidRDefault="00C03413" w:rsidP="00BF1560">
      <w:pPr>
        <w:pStyle w:val="Marcador"/>
        <w:numPr>
          <w:ilvl w:val="0"/>
          <w:numId w:val="46"/>
        </w:numPr>
        <w:spacing w:before="0" w:after="0" w:line="276" w:lineRule="auto"/>
        <w:rPr>
          <w:rFonts w:ascii="Arial" w:hAnsi="Arial" w:cs="Arial"/>
          <w:i w:val="0"/>
          <w:szCs w:val="24"/>
        </w:rPr>
      </w:pPr>
      <w:r w:rsidRPr="00C03413">
        <w:rPr>
          <w:rFonts w:ascii="Arial" w:hAnsi="Arial" w:cs="Arial"/>
          <w:i w:val="0"/>
          <w:szCs w:val="24"/>
        </w:rPr>
        <w:t>Quando através de análise de acidentes ou por meio da avaliação do risco de mudança (MOC) for identificada situação ou situações de risco não previstas anteriormente;</w:t>
      </w:r>
    </w:p>
    <w:p w14:paraId="7FB4556D" w14:textId="77777777" w:rsidR="00C03413" w:rsidRPr="00C03413" w:rsidRDefault="00C03413" w:rsidP="00BF1560">
      <w:pPr>
        <w:pStyle w:val="Marcador"/>
        <w:numPr>
          <w:ilvl w:val="0"/>
          <w:numId w:val="46"/>
        </w:numPr>
        <w:spacing w:before="0" w:after="0" w:line="276" w:lineRule="auto"/>
        <w:rPr>
          <w:rFonts w:ascii="Arial" w:hAnsi="Arial" w:cs="Arial"/>
          <w:i w:val="0"/>
          <w:szCs w:val="24"/>
        </w:rPr>
      </w:pPr>
      <w:r w:rsidRPr="00C03413">
        <w:rPr>
          <w:rFonts w:ascii="Arial" w:hAnsi="Arial" w:cs="Arial"/>
          <w:i w:val="0"/>
          <w:szCs w:val="24"/>
        </w:rPr>
        <w:t>Quando através de controle médico for caracterizado o nexo causal entre os danos à saúde de trabalhador(es) e a situação de trabalho a que ele está exposto.</w:t>
      </w:r>
    </w:p>
    <w:p w14:paraId="6E481084" w14:textId="77777777" w:rsidR="00B9499D" w:rsidRDefault="00B9499D" w:rsidP="00C03413">
      <w:pPr>
        <w:pStyle w:val="Descricao"/>
        <w:spacing w:before="0" w:after="0" w:line="276" w:lineRule="auto"/>
        <w:rPr>
          <w:rFonts w:ascii="Arial" w:hAnsi="Arial" w:cs="Arial"/>
          <w:i w:val="0"/>
          <w:iCs/>
          <w:szCs w:val="24"/>
        </w:rPr>
      </w:pPr>
    </w:p>
    <w:p w14:paraId="443E359A" w14:textId="53B93621" w:rsidR="00C03413" w:rsidRPr="00C03413" w:rsidRDefault="00C03413" w:rsidP="00C03413">
      <w:pPr>
        <w:pStyle w:val="Descricao"/>
        <w:spacing w:before="0" w:after="0" w:line="276" w:lineRule="auto"/>
        <w:rPr>
          <w:rFonts w:ascii="Arial" w:hAnsi="Arial" w:cs="Arial"/>
          <w:i w:val="0"/>
          <w:iCs/>
          <w:szCs w:val="24"/>
        </w:rPr>
      </w:pPr>
      <w:r w:rsidRPr="00C03413">
        <w:rPr>
          <w:rFonts w:ascii="Arial" w:hAnsi="Arial" w:cs="Arial"/>
          <w:i w:val="0"/>
          <w:iCs/>
          <w:szCs w:val="24"/>
        </w:rPr>
        <w:t xml:space="preserve">As medidas de prevenção, controle e redução dos riscos ocupacionais serão definidas e implementadas de acordo com a hierarquia de controles definida no </w:t>
      </w:r>
      <w:r w:rsidR="00574952">
        <w:rPr>
          <w:rFonts w:ascii="Arial" w:hAnsi="Arial" w:cs="Arial"/>
          <w:i w:val="0"/>
          <w:iCs/>
          <w:szCs w:val="24"/>
        </w:rPr>
        <w:t>Procedimento de Gerenciamento</w:t>
      </w:r>
      <w:r w:rsidR="00574952" w:rsidRPr="00C03413">
        <w:rPr>
          <w:rFonts w:ascii="Arial" w:hAnsi="Arial" w:cs="Arial"/>
          <w:i w:val="0"/>
          <w:iCs/>
          <w:szCs w:val="24"/>
        </w:rPr>
        <w:t xml:space="preserve"> </w:t>
      </w:r>
      <w:r w:rsidRPr="00C03413">
        <w:rPr>
          <w:rFonts w:ascii="Arial" w:hAnsi="Arial" w:cs="Arial"/>
          <w:i w:val="0"/>
          <w:iCs/>
          <w:szCs w:val="24"/>
        </w:rPr>
        <w:t>de Riscos</w:t>
      </w:r>
      <w:r w:rsidR="00574952">
        <w:rPr>
          <w:rFonts w:ascii="Arial" w:hAnsi="Arial" w:cs="Arial"/>
          <w:i w:val="0"/>
          <w:iCs/>
          <w:szCs w:val="24"/>
        </w:rPr>
        <w:t xml:space="preserve"> de EHS</w:t>
      </w:r>
      <w:r w:rsidRPr="00C03413">
        <w:rPr>
          <w:rFonts w:ascii="Arial" w:hAnsi="Arial" w:cs="Arial"/>
          <w:i w:val="0"/>
          <w:iCs/>
          <w:szCs w:val="24"/>
        </w:rPr>
        <w:t xml:space="preserve"> da Mosaic Fertilizantes, priorizando a implantação de medidas de controle mais eficazes, ou seja, com maior capacidade de reduzir os riscos. Dessa forma, a priorização de atuação será:</w:t>
      </w:r>
    </w:p>
    <w:p w14:paraId="219B2A4A" w14:textId="77777777" w:rsidR="00C03413" w:rsidRPr="00C03413" w:rsidRDefault="00C03413" w:rsidP="00BF1560">
      <w:pPr>
        <w:pStyle w:val="Marcador"/>
        <w:numPr>
          <w:ilvl w:val="0"/>
          <w:numId w:val="47"/>
        </w:numPr>
        <w:spacing w:before="0" w:after="0" w:line="276" w:lineRule="auto"/>
        <w:ind w:left="1068"/>
        <w:rPr>
          <w:rFonts w:ascii="Arial" w:hAnsi="Arial" w:cs="Arial"/>
          <w:i w:val="0"/>
          <w:szCs w:val="24"/>
        </w:rPr>
      </w:pPr>
      <w:r w:rsidRPr="00C03413">
        <w:rPr>
          <w:rFonts w:ascii="Arial" w:hAnsi="Arial" w:cs="Arial"/>
          <w:b/>
          <w:bCs/>
          <w:i w:val="0"/>
          <w:szCs w:val="24"/>
          <w:u w:val="single"/>
        </w:rPr>
        <w:t>Eliminação do perigo ou fator de risco</w:t>
      </w:r>
      <w:r w:rsidRPr="00C03413">
        <w:rPr>
          <w:rFonts w:ascii="Arial" w:hAnsi="Arial" w:cs="Arial"/>
          <w:i w:val="0"/>
          <w:szCs w:val="24"/>
        </w:rPr>
        <w:t>: promover a modificação das formas de trabalho, eliminando o perigo, quando possível. Exemplo: modificação do leiaute, do processo produtivo, máquinas ou equipamentos que eliminem determinado perigo;</w:t>
      </w:r>
    </w:p>
    <w:p w14:paraId="58B22E73" w14:textId="77777777" w:rsidR="00C03413" w:rsidRPr="00C03413" w:rsidRDefault="00C03413" w:rsidP="00BF1560">
      <w:pPr>
        <w:pStyle w:val="Marcador"/>
        <w:numPr>
          <w:ilvl w:val="0"/>
          <w:numId w:val="47"/>
        </w:numPr>
        <w:spacing w:before="0" w:after="0" w:line="276" w:lineRule="auto"/>
        <w:ind w:left="1068"/>
        <w:rPr>
          <w:rFonts w:ascii="Arial" w:hAnsi="Arial" w:cs="Arial"/>
          <w:i w:val="0"/>
          <w:szCs w:val="24"/>
        </w:rPr>
      </w:pPr>
      <w:r w:rsidRPr="00C03413">
        <w:rPr>
          <w:rFonts w:ascii="Arial" w:hAnsi="Arial" w:cs="Arial"/>
          <w:b/>
          <w:bCs/>
          <w:i w:val="0"/>
          <w:szCs w:val="24"/>
          <w:u w:val="single"/>
        </w:rPr>
        <w:t>Substituição ou implantação de controle de engenharia automática</w:t>
      </w:r>
      <w:r w:rsidRPr="00C03413">
        <w:rPr>
          <w:rFonts w:ascii="Arial" w:hAnsi="Arial" w:cs="Arial"/>
          <w:i w:val="0"/>
          <w:szCs w:val="24"/>
        </w:rPr>
        <w:t>: modificar os fatores de risco para reduzi-lo como, por exemplo, substituir um insumo ou produto perigoso por outro com menor periculosidade; ou implementar controles ou equipamentos automáticos que exijam pouca ou nenhuma interferência humana como por exemplo, a instalação de sistemas de enclausuramento, de ventilação ou de exaustão;</w:t>
      </w:r>
    </w:p>
    <w:p w14:paraId="46ACDC40" w14:textId="77777777" w:rsidR="00C03413" w:rsidRPr="00C03413" w:rsidRDefault="00C03413" w:rsidP="00BF1560">
      <w:pPr>
        <w:pStyle w:val="Marcador"/>
        <w:numPr>
          <w:ilvl w:val="0"/>
          <w:numId w:val="47"/>
        </w:numPr>
        <w:spacing w:before="0" w:after="0" w:line="276" w:lineRule="auto"/>
        <w:ind w:left="1068"/>
        <w:rPr>
          <w:rFonts w:ascii="Arial" w:hAnsi="Arial" w:cs="Arial"/>
          <w:i w:val="0"/>
          <w:szCs w:val="24"/>
        </w:rPr>
      </w:pPr>
      <w:r w:rsidRPr="00C03413">
        <w:rPr>
          <w:rFonts w:ascii="Arial" w:hAnsi="Arial" w:cs="Arial"/>
          <w:i w:val="0"/>
          <w:szCs w:val="24"/>
        </w:rPr>
        <w:t xml:space="preserve">Implantação de medidas de </w:t>
      </w:r>
      <w:r w:rsidRPr="00C03413">
        <w:rPr>
          <w:rFonts w:ascii="Arial" w:hAnsi="Arial" w:cs="Arial"/>
          <w:b/>
          <w:bCs/>
          <w:i w:val="0"/>
          <w:szCs w:val="24"/>
          <w:u w:val="single"/>
        </w:rPr>
        <w:t>controle de engenharia semiautomática ou manual</w:t>
      </w:r>
      <w:r w:rsidRPr="00C03413">
        <w:rPr>
          <w:rFonts w:ascii="Arial" w:hAnsi="Arial" w:cs="Arial"/>
          <w:i w:val="0"/>
          <w:szCs w:val="24"/>
        </w:rPr>
        <w:t>, que dependem da interferência ou do discernimento humano para funcionamento como, por exemplo, a instalação de dispositivos de limitação ou de isolamento de área;</w:t>
      </w:r>
    </w:p>
    <w:p w14:paraId="708A615B" w14:textId="77777777" w:rsidR="00C03413" w:rsidRPr="00C03413" w:rsidRDefault="00C03413" w:rsidP="00BF1560">
      <w:pPr>
        <w:pStyle w:val="Marcador"/>
        <w:numPr>
          <w:ilvl w:val="0"/>
          <w:numId w:val="47"/>
        </w:numPr>
        <w:spacing w:before="0" w:after="0" w:line="276" w:lineRule="auto"/>
        <w:ind w:left="1068"/>
        <w:rPr>
          <w:rFonts w:ascii="Arial" w:hAnsi="Arial" w:cs="Arial"/>
          <w:i w:val="0"/>
          <w:szCs w:val="24"/>
        </w:rPr>
      </w:pPr>
      <w:r w:rsidRPr="00C03413">
        <w:rPr>
          <w:rFonts w:ascii="Arial" w:hAnsi="Arial" w:cs="Arial"/>
          <w:i w:val="0"/>
          <w:szCs w:val="24"/>
        </w:rPr>
        <w:t xml:space="preserve"> Adoção de </w:t>
      </w:r>
      <w:r w:rsidRPr="00C03413">
        <w:rPr>
          <w:rFonts w:ascii="Arial" w:hAnsi="Arial" w:cs="Arial"/>
          <w:b/>
          <w:bCs/>
          <w:i w:val="0"/>
          <w:szCs w:val="24"/>
          <w:u w:val="single"/>
        </w:rPr>
        <w:t>medidas administrativas ou de organização do trabalho</w:t>
      </w:r>
      <w:r w:rsidRPr="00C03413">
        <w:rPr>
          <w:rFonts w:ascii="Arial" w:hAnsi="Arial" w:cs="Arial"/>
          <w:i w:val="0"/>
          <w:szCs w:val="24"/>
        </w:rPr>
        <w:t xml:space="preserve"> que complementem ou substituam medidas de controle de engenharia como, por exemplo:</w:t>
      </w:r>
    </w:p>
    <w:p w14:paraId="07C5E5A9" w14:textId="77777777" w:rsidR="00C03413" w:rsidRPr="00C03413" w:rsidRDefault="00C03413" w:rsidP="00BF1560">
      <w:pPr>
        <w:pStyle w:val="Descricao"/>
        <w:numPr>
          <w:ilvl w:val="0"/>
          <w:numId w:val="45"/>
        </w:numPr>
        <w:spacing w:before="0" w:after="0" w:line="276" w:lineRule="auto"/>
        <w:ind w:left="1428"/>
        <w:rPr>
          <w:rFonts w:ascii="Arial" w:hAnsi="Arial" w:cs="Arial"/>
          <w:i w:val="0"/>
          <w:iCs/>
          <w:szCs w:val="24"/>
        </w:rPr>
      </w:pPr>
      <w:r w:rsidRPr="00C03413">
        <w:rPr>
          <w:rFonts w:ascii="Arial" w:hAnsi="Arial" w:cs="Arial"/>
          <w:i w:val="0"/>
          <w:iCs/>
          <w:szCs w:val="24"/>
        </w:rPr>
        <w:t>Modificação do ciclo de trabalho/atividade e redução do tempo de exposição a um ou mais agentes ambientais;</w:t>
      </w:r>
    </w:p>
    <w:p w14:paraId="4E0832C6" w14:textId="77777777" w:rsidR="00C03413" w:rsidRPr="00C03413" w:rsidRDefault="00C03413" w:rsidP="00BF1560">
      <w:pPr>
        <w:pStyle w:val="Descricao"/>
        <w:numPr>
          <w:ilvl w:val="0"/>
          <w:numId w:val="45"/>
        </w:numPr>
        <w:spacing w:before="0" w:after="0" w:line="276" w:lineRule="auto"/>
        <w:ind w:left="1428"/>
        <w:rPr>
          <w:rFonts w:ascii="Arial" w:hAnsi="Arial" w:cs="Arial"/>
          <w:i w:val="0"/>
          <w:iCs/>
          <w:szCs w:val="24"/>
        </w:rPr>
      </w:pPr>
      <w:r w:rsidRPr="00C03413">
        <w:rPr>
          <w:rFonts w:ascii="Arial" w:hAnsi="Arial" w:cs="Arial"/>
          <w:i w:val="0"/>
          <w:iCs/>
          <w:szCs w:val="24"/>
        </w:rPr>
        <w:t xml:space="preserve">Redução ou adequação da jornada de trabalho; </w:t>
      </w:r>
    </w:p>
    <w:p w14:paraId="2B90C07B" w14:textId="77777777" w:rsidR="00C03413" w:rsidRPr="00C03413" w:rsidRDefault="00C03413" w:rsidP="00BF1560">
      <w:pPr>
        <w:pStyle w:val="Descricao"/>
        <w:numPr>
          <w:ilvl w:val="0"/>
          <w:numId w:val="45"/>
        </w:numPr>
        <w:spacing w:before="0" w:after="0" w:line="276" w:lineRule="auto"/>
        <w:ind w:left="1428"/>
        <w:rPr>
          <w:rFonts w:ascii="Arial" w:hAnsi="Arial" w:cs="Arial"/>
          <w:i w:val="0"/>
          <w:iCs/>
          <w:szCs w:val="24"/>
        </w:rPr>
      </w:pPr>
      <w:r w:rsidRPr="00C03413">
        <w:rPr>
          <w:rFonts w:ascii="Arial" w:hAnsi="Arial" w:cs="Arial"/>
          <w:i w:val="0"/>
          <w:iCs/>
          <w:szCs w:val="24"/>
        </w:rPr>
        <w:t xml:space="preserve">Implementação de medidas de organização, limpeza e higiene; </w:t>
      </w:r>
    </w:p>
    <w:p w14:paraId="6B34ED65" w14:textId="77777777" w:rsidR="00C03413" w:rsidRPr="00C03413" w:rsidRDefault="00C03413" w:rsidP="00BF1560">
      <w:pPr>
        <w:pStyle w:val="Descricao"/>
        <w:numPr>
          <w:ilvl w:val="0"/>
          <w:numId w:val="45"/>
        </w:numPr>
        <w:spacing w:before="0" w:after="0" w:line="276" w:lineRule="auto"/>
        <w:ind w:left="1428"/>
        <w:rPr>
          <w:rFonts w:ascii="Arial" w:hAnsi="Arial" w:cs="Arial"/>
          <w:i w:val="0"/>
          <w:iCs/>
          <w:szCs w:val="24"/>
        </w:rPr>
      </w:pPr>
      <w:r w:rsidRPr="00C03413">
        <w:rPr>
          <w:rFonts w:ascii="Arial" w:hAnsi="Arial" w:cs="Arial"/>
          <w:i w:val="0"/>
          <w:iCs/>
          <w:szCs w:val="24"/>
        </w:rPr>
        <w:t>Elaboração e implantação de programas de saúde ocupacional (PCMSO, PCA, PPR) e procedimentos de segurança e saúde vinculados ao sistema de Gestão Integrada de EHS da Mosaic.</w:t>
      </w:r>
    </w:p>
    <w:p w14:paraId="68843D2A" w14:textId="774774FD" w:rsidR="00C03413" w:rsidRPr="00C03413" w:rsidRDefault="00C03413" w:rsidP="00BF1560">
      <w:pPr>
        <w:pStyle w:val="Marcador"/>
        <w:numPr>
          <w:ilvl w:val="0"/>
          <w:numId w:val="47"/>
        </w:numPr>
        <w:spacing w:before="0" w:after="0" w:line="276" w:lineRule="auto"/>
        <w:ind w:left="1068"/>
        <w:rPr>
          <w:rFonts w:ascii="Arial" w:hAnsi="Arial" w:cs="Arial"/>
          <w:i w:val="0"/>
          <w:szCs w:val="24"/>
        </w:rPr>
      </w:pPr>
      <w:r w:rsidRPr="00C03413">
        <w:rPr>
          <w:rFonts w:ascii="Arial" w:hAnsi="Arial" w:cs="Arial"/>
          <w:i w:val="0"/>
          <w:szCs w:val="24"/>
        </w:rPr>
        <w:t xml:space="preserve">Adoção de </w:t>
      </w:r>
      <w:r w:rsidRPr="00C03413">
        <w:rPr>
          <w:rFonts w:ascii="Arial" w:hAnsi="Arial" w:cs="Arial"/>
          <w:b/>
          <w:bCs/>
          <w:i w:val="0"/>
          <w:szCs w:val="24"/>
          <w:u w:val="single"/>
        </w:rPr>
        <w:t>medidas de proteção individual</w:t>
      </w:r>
      <w:r w:rsidRPr="00C03413">
        <w:rPr>
          <w:rFonts w:ascii="Arial" w:hAnsi="Arial" w:cs="Arial"/>
          <w:i w:val="0"/>
          <w:szCs w:val="24"/>
        </w:rPr>
        <w:t xml:space="preserve"> (seleção, fornecimento, uso, manutenção e substituição sistemática dos Equipamentos de Proteção Individual – EPI – de acordo com as diretrizes estabelecidas pela NR 6 e pelo SGIEHS da Mosaic Fertilizantes), visando a redução dos efeitos de situações de risco já manifestadas.</w:t>
      </w:r>
    </w:p>
    <w:p w14:paraId="7BE284B2" w14:textId="77777777" w:rsidR="00B9499D" w:rsidRDefault="00B9499D" w:rsidP="00C03413">
      <w:pPr>
        <w:pStyle w:val="Descricao"/>
        <w:spacing w:before="0" w:after="0" w:line="276" w:lineRule="auto"/>
        <w:rPr>
          <w:rFonts w:ascii="Arial" w:hAnsi="Arial" w:cs="Arial"/>
          <w:i w:val="0"/>
          <w:iCs/>
          <w:szCs w:val="24"/>
        </w:rPr>
      </w:pPr>
    </w:p>
    <w:p w14:paraId="342B6FAA" w14:textId="0B5FF910" w:rsidR="00C03413" w:rsidRPr="00C03413" w:rsidRDefault="00C03413" w:rsidP="00C03413">
      <w:pPr>
        <w:pStyle w:val="Descricao"/>
        <w:spacing w:before="0" w:after="0" w:line="276" w:lineRule="auto"/>
        <w:rPr>
          <w:rFonts w:ascii="Arial" w:hAnsi="Arial" w:cs="Arial"/>
          <w:i w:val="0"/>
          <w:iCs/>
          <w:szCs w:val="24"/>
        </w:rPr>
      </w:pPr>
      <w:r w:rsidRPr="00C03413">
        <w:rPr>
          <w:rFonts w:ascii="Arial" w:hAnsi="Arial" w:cs="Arial"/>
          <w:i w:val="0"/>
          <w:iCs/>
          <w:szCs w:val="24"/>
        </w:rPr>
        <w:t>A medidas de controle dos riscos ocupacionais devem ser definidas e implementadas a partir da análise de uma equipe multidisciplinar com responsabilidades específicas:</w:t>
      </w:r>
    </w:p>
    <w:p w14:paraId="0167ACD2" w14:textId="77777777" w:rsidR="00C03413" w:rsidRPr="00C03413" w:rsidRDefault="00C03413" w:rsidP="00BF1560">
      <w:pPr>
        <w:pStyle w:val="Marcador"/>
        <w:numPr>
          <w:ilvl w:val="0"/>
          <w:numId w:val="48"/>
        </w:numPr>
        <w:spacing w:before="0" w:after="0" w:line="276" w:lineRule="auto"/>
        <w:rPr>
          <w:rFonts w:ascii="Arial" w:hAnsi="Arial" w:cs="Arial"/>
          <w:i w:val="0"/>
          <w:szCs w:val="24"/>
        </w:rPr>
      </w:pPr>
      <w:r w:rsidRPr="00C03413">
        <w:rPr>
          <w:rFonts w:ascii="Arial" w:hAnsi="Arial" w:cs="Arial"/>
          <w:i w:val="0"/>
          <w:szCs w:val="24"/>
        </w:rPr>
        <w:t>Recomendação das medidas de controle: é responsabilidade das equipes de Engenharia de Segurança do Trabalho e Higiene Ocupacional;</w:t>
      </w:r>
    </w:p>
    <w:p w14:paraId="015DA286" w14:textId="77777777" w:rsidR="00C03413" w:rsidRPr="00C03413" w:rsidRDefault="00C03413" w:rsidP="00BF1560">
      <w:pPr>
        <w:pStyle w:val="Marcador"/>
        <w:numPr>
          <w:ilvl w:val="0"/>
          <w:numId w:val="48"/>
        </w:numPr>
        <w:spacing w:before="0" w:after="0" w:line="276" w:lineRule="auto"/>
        <w:rPr>
          <w:rFonts w:ascii="Arial" w:hAnsi="Arial" w:cs="Arial"/>
          <w:i w:val="0"/>
          <w:szCs w:val="24"/>
        </w:rPr>
      </w:pPr>
      <w:r w:rsidRPr="00C03413">
        <w:rPr>
          <w:rFonts w:ascii="Arial" w:hAnsi="Arial" w:cs="Arial"/>
          <w:i w:val="0"/>
          <w:szCs w:val="24"/>
        </w:rPr>
        <w:t xml:space="preserve">Estudo de viabilidade técnica e econômica das medidas de proteção: é responsabilidade de equipe multidisciplinar (Segurança e Saúde Ocupacional, </w:t>
      </w:r>
      <w:r w:rsidRPr="00C03413">
        <w:rPr>
          <w:rFonts w:ascii="Arial" w:hAnsi="Arial" w:cs="Arial"/>
          <w:i w:val="0"/>
          <w:szCs w:val="24"/>
        </w:rPr>
        <w:lastRenderedPageBreak/>
        <w:t>operação, engenharia/projeto, outras áreas envolvidas com o processo) e consiste na execução de levantamentos, elaboração de projetos e orçamentos, e outras ações necessárias ao planejamento e a implantação de soluções de engenharia destinadas à proteção dos trabalhadores contra exposições a riscos;</w:t>
      </w:r>
    </w:p>
    <w:p w14:paraId="0030A4EF" w14:textId="77777777" w:rsidR="00C03413" w:rsidRPr="00C03413" w:rsidRDefault="00C03413" w:rsidP="00BF1560">
      <w:pPr>
        <w:pStyle w:val="Marcador"/>
        <w:numPr>
          <w:ilvl w:val="0"/>
          <w:numId w:val="48"/>
        </w:numPr>
        <w:spacing w:before="0" w:after="0" w:line="276" w:lineRule="auto"/>
        <w:rPr>
          <w:rFonts w:ascii="Arial" w:hAnsi="Arial" w:cs="Arial"/>
          <w:i w:val="0"/>
          <w:szCs w:val="24"/>
        </w:rPr>
      </w:pPr>
      <w:r w:rsidRPr="00C03413">
        <w:rPr>
          <w:rFonts w:ascii="Arial" w:hAnsi="Arial" w:cs="Arial"/>
          <w:i w:val="0"/>
          <w:szCs w:val="24"/>
        </w:rPr>
        <w:t>Implantação das medidas de controle: é responsabilidade da Gerência Geral e das Gerências de Área;</w:t>
      </w:r>
    </w:p>
    <w:p w14:paraId="2C09D6C1" w14:textId="77777777" w:rsidR="00B9499D" w:rsidRDefault="00B9499D" w:rsidP="00C03413">
      <w:pPr>
        <w:pStyle w:val="Descricao"/>
        <w:spacing w:before="0" w:after="0" w:line="276" w:lineRule="auto"/>
        <w:rPr>
          <w:rFonts w:ascii="Arial" w:hAnsi="Arial" w:cs="Arial"/>
          <w:i w:val="0"/>
          <w:iCs/>
          <w:szCs w:val="24"/>
        </w:rPr>
      </w:pPr>
    </w:p>
    <w:p w14:paraId="653410EA" w14:textId="47E4B53E" w:rsidR="00C03413" w:rsidRPr="00C03413" w:rsidRDefault="00C03413" w:rsidP="00C03413">
      <w:pPr>
        <w:pStyle w:val="Descricao"/>
        <w:spacing w:before="0" w:after="0" w:line="276" w:lineRule="auto"/>
        <w:rPr>
          <w:rFonts w:ascii="Arial" w:hAnsi="Arial" w:cs="Arial"/>
          <w:i w:val="0"/>
          <w:iCs/>
          <w:szCs w:val="24"/>
        </w:rPr>
      </w:pPr>
      <w:r w:rsidRPr="00C03413">
        <w:rPr>
          <w:rFonts w:ascii="Arial" w:hAnsi="Arial" w:cs="Arial"/>
          <w:i w:val="0"/>
          <w:iCs/>
          <w:szCs w:val="24"/>
        </w:rPr>
        <w:t>As medidas definidas para controle dos riscos classificados como “Médio”, “Alto” ou “Muito Alto” devem fazer parte do plano de ação de controle de riscos da unidade, que deve estar cadastrado no sistema Risk Register.</w:t>
      </w:r>
    </w:p>
    <w:p w14:paraId="29AFA337" w14:textId="77777777" w:rsidR="00B9499D" w:rsidRDefault="00B9499D" w:rsidP="00C03413">
      <w:pPr>
        <w:pStyle w:val="Descricao"/>
        <w:spacing w:before="0" w:after="0" w:line="276" w:lineRule="auto"/>
        <w:rPr>
          <w:rFonts w:ascii="Arial" w:hAnsi="Arial" w:cs="Arial"/>
          <w:i w:val="0"/>
          <w:iCs/>
          <w:szCs w:val="24"/>
        </w:rPr>
      </w:pPr>
    </w:p>
    <w:p w14:paraId="1979D964" w14:textId="10806BAE" w:rsidR="00C03413" w:rsidRPr="00C03413" w:rsidRDefault="00C03413" w:rsidP="00C03413">
      <w:pPr>
        <w:pStyle w:val="Descricao"/>
        <w:spacing w:before="0" w:after="0" w:line="276" w:lineRule="auto"/>
        <w:rPr>
          <w:rFonts w:ascii="Arial" w:hAnsi="Arial" w:cs="Arial"/>
          <w:i w:val="0"/>
          <w:iCs/>
          <w:szCs w:val="24"/>
        </w:rPr>
      </w:pPr>
      <w:r w:rsidRPr="00C03413">
        <w:rPr>
          <w:rFonts w:ascii="Arial" w:hAnsi="Arial" w:cs="Arial"/>
          <w:i w:val="0"/>
          <w:iCs/>
          <w:szCs w:val="24"/>
        </w:rPr>
        <w:t>A avaliação da eficácia das medidas de controle implantadas é de responsabilidade das áreas de Engenharia de Segurança do Trabalho e de Higiene Ocupacional, sendo realizada com base na:</w:t>
      </w:r>
    </w:p>
    <w:p w14:paraId="72959729" w14:textId="77777777" w:rsidR="00C03413" w:rsidRPr="00C03413" w:rsidRDefault="00C03413" w:rsidP="00BF1560">
      <w:pPr>
        <w:pStyle w:val="Marcador"/>
        <w:numPr>
          <w:ilvl w:val="0"/>
          <w:numId w:val="49"/>
        </w:numPr>
        <w:spacing w:before="0" w:after="0" w:line="276" w:lineRule="auto"/>
        <w:rPr>
          <w:rFonts w:ascii="Arial" w:hAnsi="Arial" w:cs="Arial"/>
          <w:i w:val="0"/>
          <w:szCs w:val="24"/>
        </w:rPr>
      </w:pPr>
      <w:r w:rsidRPr="00C03413">
        <w:rPr>
          <w:rFonts w:ascii="Arial" w:hAnsi="Arial" w:cs="Arial"/>
          <w:i w:val="0"/>
          <w:szCs w:val="24"/>
        </w:rPr>
        <w:t>Verificação da implementação das medidas de controle diretamente na área;</w:t>
      </w:r>
    </w:p>
    <w:p w14:paraId="6FD4E4D2" w14:textId="77777777" w:rsidR="00C03413" w:rsidRPr="00C03413" w:rsidRDefault="00C03413" w:rsidP="00BF1560">
      <w:pPr>
        <w:pStyle w:val="Marcador"/>
        <w:numPr>
          <w:ilvl w:val="0"/>
          <w:numId w:val="49"/>
        </w:numPr>
        <w:spacing w:before="0" w:after="0" w:line="276" w:lineRule="auto"/>
        <w:rPr>
          <w:rFonts w:ascii="Arial" w:hAnsi="Arial" w:cs="Arial"/>
          <w:i w:val="0"/>
          <w:szCs w:val="24"/>
        </w:rPr>
      </w:pPr>
      <w:r w:rsidRPr="00C03413">
        <w:rPr>
          <w:rFonts w:ascii="Arial" w:hAnsi="Arial" w:cs="Arial"/>
          <w:i w:val="0"/>
          <w:szCs w:val="24"/>
        </w:rPr>
        <w:t>Verificação do atendimento das medidas às especificações definidas em projeto/engenharia;</w:t>
      </w:r>
    </w:p>
    <w:p w14:paraId="555B3FE7" w14:textId="77777777" w:rsidR="00C03413" w:rsidRPr="00C03413" w:rsidRDefault="00C03413" w:rsidP="00BF1560">
      <w:pPr>
        <w:pStyle w:val="Marcador"/>
        <w:numPr>
          <w:ilvl w:val="0"/>
          <w:numId w:val="49"/>
        </w:numPr>
        <w:spacing w:before="0" w:after="0" w:line="276" w:lineRule="auto"/>
        <w:rPr>
          <w:rFonts w:ascii="Arial" w:hAnsi="Arial" w:cs="Arial"/>
          <w:i w:val="0"/>
          <w:szCs w:val="24"/>
        </w:rPr>
      </w:pPr>
      <w:r w:rsidRPr="00C03413">
        <w:rPr>
          <w:rFonts w:ascii="Arial" w:hAnsi="Arial" w:cs="Arial"/>
          <w:i w:val="0"/>
          <w:szCs w:val="24"/>
        </w:rPr>
        <w:t>Avaliação da exposição dos trabalhadores;</w:t>
      </w:r>
    </w:p>
    <w:p w14:paraId="28AF6540" w14:textId="77777777" w:rsidR="00C03413" w:rsidRPr="00C03413" w:rsidRDefault="00C03413" w:rsidP="00BF1560">
      <w:pPr>
        <w:pStyle w:val="Marcador"/>
        <w:numPr>
          <w:ilvl w:val="0"/>
          <w:numId w:val="49"/>
        </w:numPr>
        <w:spacing w:before="0" w:after="0" w:line="276" w:lineRule="auto"/>
        <w:rPr>
          <w:rFonts w:ascii="Arial" w:hAnsi="Arial" w:cs="Arial"/>
          <w:i w:val="0"/>
          <w:szCs w:val="24"/>
        </w:rPr>
      </w:pPr>
      <w:r w:rsidRPr="00C03413">
        <w:rPr>
          <w:rFonts w:ascii="Arial" w:hAnsi="Arial" w:cs="Arial"/>
          <w:i w:val="0"/>
          <w:szCs w:val="24"/>
        </w:rPr>
        <w:t>Avaliação dos exames de saúde dos trabalhadores;</w:t>
      </w:r>
    </w:p>
    <w:p w14:paraId="6BCC040A" w14:textId="77777777" w:rsidR="00C03413" w:rsidRPr="00C03413" w:rsidRDefault="00C03413" w:rsidP="00BF1560">
      <w:pPr>
        <w:pStyle w:val="Marcador"/>
        <w:numPr>
          <w:ilvl w:val="0"/>
          <w:numId w:val="49"/>
        </w:numPr>
        <w:spacing w:before="0" w:after="0" w:line="276" w:lineRule="auto"/>
        <w:rPr>
          <w:rFonts w:ascii="Arial" w:hAnsi="Arial" w:cs="Arial"/>
          <w:i w:val="0"/>
          <w:szCs w:val="24"/>
        </w:rPr>
      </w:pPr>
      <w:r w:rsidRPr="00C03413">
        <w:rPr>
          <w:rFonts w:ascii="Arial" w:hAnsi="Arial" w:cs="Arial"/>
          <w:i w:val="0"/>
          <w:szCs w:val="24"/>
        </w:rPr>
        <w:t>Verificação de treinamentos realizados pelos empregados e terceiros;</w:t>
      </w:r>
    </w:p>
    <w:p w14:paraId="21402CC5" w14:textId="77777777" w:rsidR="00635B74" w:rsidRDefault="00635B74" w:rsidP="00C03413">
      <w:pPr>
        <w:pStyle w:val="Descricao"/>
        <w:spacing w:before="0" w:after="0" w:line="276" w:lineRule="auto"/>
        <w:rPr>
          <w:rFonts w:ascii="Arial" w:hAnsi="Arial" w:cs="Arial"/>
          <w:i w:val="0"/>
          <w:iCs/>
          <w:szCs w:val="24"/>
        </w:rPr>
      </w:pPr>
    </w:p>
    <w:p w14:paraId="0CC3F1E4" w14:textId="42C1D61F" w:rsidR="00C03413" w:rsidRPr="00C03413" w:rsidRDefault="00C03413" w:rsidP="00C03413">
      <w:pPr>
        <w:pStyle w:val="Descricao"/>
        <w:spacing w:before="0" w:after="0" w:line="276" w:lineRule="auto"/>
        <w:rPr>
          <w:rFonts w:ascii="Arial" w:hAnsi="Arial" w:cs="Arial"/>
          <w:i w:val="0"/>
          <w:iCs/>
          <w:szCs w:val="24"/>
        </w:rPr>
      </w:pPr>
      <w:r w:rsidRPr="00C03413">
        <w:rPr>
          <w:rFonts w:ascii="Arial" w:hAnsi="Arial" w:cs="Arial"/>
          <w:i w:val="0"/>
          <w:iCs/>
          <w:szCs w:val="24"/>
        </w:rPr>
        <w:t>As medidas de prevenção, redução e controle dos riscos ocupacionais ficam registradas tanto no sistema Sênior como no sistema Risk Register. No caso dos EPIs disponibilizados a todos os empregados, o controle é feito através do sistema Alianza.</w:t>
      </w:r>
    </w:p>
    <w:p w14:paraId="0ED08C20" w14:textId="77777777" w:rsidR="00635B74" w:rsidRDefault="00635B74" w:rsidP="00C03413">
      <w:pPr>
        <w:pStyle w:val="Descricao"/>
        <w:spacing w:before="0" w:after="0" w:line="276" w:lineRule="auto"/>
        <w:rPr>
          <w:rFonts w:ascii="Arial" w:hAnsi="Arial" w:cs="Arial"/>
          <w:i w:val="0"/>
          <w:iCs/>
          <w:szCs w:val="24"/>
        </w:rPr>
      </w:pPr>
    </w:p>
    <w:p w14:paraId="54236DDA" w14:textId="36023C50" w:rsidR="00C03413" w:rsidRPr="00C03413" w:rsidRDefault="00C03413" w:rsidP="00C03413">
      <w:pPr>
        <w:pStyle w:val="Descricao"/>
        <w:spacing w:before="0" w:after="0" w:line="276" w:lineRule="auto"/>
        <w:rPr>
          <w:rFonts w:ascii="Arial" w:hAnsi="Arial" w:cs="Arial"/>
          <w:i w:val="0"/>
          <w:iCs/>
          <w:szCs w:val="24"/>
        </w:rPr>
      </w:pPr>
      <w:r w:rsidRPr="00C03413">
        <w:rPr>
          <w:rFonts w:ascii="Arial" w:hAnsi="Arial" w:cs="Arial"/>
          <w:i w:val="0"/>
          <w:iCs/>
          <w:szCs w:val="24"/>
        </w:rPr>
        <w:t>Após a definição, implementação e avaliação da eficácia das medidas de controle, a unidade promoverá ações de comunicação e acompanhamento periódico que incluirá:</w:t>
      </w:r>
    </w:p>
    <w:p w14:paraId="6E3A1C9C" w14:textId="77777777" w:rsidR="00C03413" w:rsidRPr="00C03413" w:rsidRDefault="00C03413" w:rsidP="00BF1560">
      <w:pPr>
        <w:pStyle w:val="Marcador"/>
        <w:numPr>
          <w:ilvl w:val="0"/>
          <w:numId w:val="50"/>
        </w:numPr>
        <w:spacing w:before="0" w:after="0" w:line="276" w:lineRule="auto"/>
        <w:rPr>
          <w:rFonts w:ascii="Arial" w:hAnsi="Arial" w:cs="Arial"/>
          <w:i w:val="0"/>
          <w:szCs w:val="24"/>
        </w:rPr>
      </w:pPr>
      <w:r w:rsidRPr="00C03413">
        <w:rPr>
          <w:rFonts w:ascii="Arial" w:hAnsi="Arial" w:cs="Arial"/>
          <w:i w:val="0"/>
          <w:szCs w:val="24"/>
        </w:rPr>
        <w:t>Informação aos trabalhadores sobre os riscos/exposição a que estão submetidos e as medidas de controle que foram implementadas;</w:t>
      </w:r>
    </w:p>
    <w:p w14:paraId="46687366" w14:textId="77777777" w:rsidR="00C03413" w:rsidRPr="00C03413" w:rsidRDefault="00C03413" w:rsidP="00BF1560">
      <w:pPr>
        <w:pStyle w:val="Marcador"/>
        <w:numPr>
          <w:ilvl w:val="0"/>
          <w:numId w:val="50"/>
        </w:numPr>
        <w:spacing w:before="0" w:after="0" w:line="276" w:lineRule="auto"/>
        <w:rPr>
          <w:rFonts w:ascii="Arial" w:hAnsi="Arial" w:cs="Arial"/>
          <w:i w:val="0"/>
          <w:szCs w:val="24"/>
        </w:rPr>
      </w:pPr>
      <w:r w:rsidRPr="00C03413">
        <w:rPr>
          <w:rFonts w:ascii="Arial" w:hAnsi="Arial" w:cs="Arial"/>
          <w:i w:val="0"/>
          <w:szCs w:val="24"/>
        </w:rPr>
        <w:t>Avaliação dos dados de monitoramento periódico da exposição dos trabalhadores;</w:t>
      </w:r>
    </w:p>
    <w:p w14:paraId="301FEB18" w14:textId="77777777" w:rsidR="00C03413" w:rsidRPr="00C03413" w:rsidRDefault="00C03413" w:rsidP="00BF1560">
      <w:pPr>
        <w:pStyle w:val="Marcador"/>
        <w:numPr>
          <w:ilvl w:val="0"/>
          <w:numId w:val="50"/>
        </w:numPr>
        <w:spacing w:before="0" w:after="0" w:line="276" w:lineRule="auto"/>
        <w:rPr>
          <w:rFonts w:ascii="Arial" w:hAnsi="Arial" w:cs="Arial"/>
          <w:i w:val="0"/>
          <w:szCs w:val="24"/>
        </w:rPr>
      </w:pPr>
      <w:r w:rsidRPr="00C03413">
        <w:rPr>
          <w:rFonts w:ascii="Arial" w:hAnsi="Arial" w:cs="Arial"/>
          <w:i w:val="0"/>
          <w:szCs w:val="24"/>
        </w:rPr>
        <w:t>Controle médico da saúde dos trabalhadores.</w:t>
      </w:r>
    </w:p>
    <w:p w14:paraId="07B86D61" w14:textId="77777777" w:rsidR="00635B74" w:rsidRDefault="00635B74" w:rsidP="00C03413">
      <w:pPr>
        <w:pStyle w:val="Descricao"/>
        <w:spacing w:before="0" w:after="0" w:line="276" w:lineRule="auto"/>
        <w:rPr>
          <w:rFonts w:ascii="Arial" w:hAnsi="Arial" w:cs="Arial"/>
          <w:i w:val="0"/>
          <w:iCs/>
          <w:szCs w:val="24"/>
        </w:rPr>
      </w:pPr>
    </w:p>
    <w:p w14:paraId="538AC5CB" w14:textId="6E608418" w:rsidR="00C03413" w:rsidRPr="00C03413" w:rsidRDefault="00C03413" w:rsidP="00C03413">
      <w:pPr>
        <w:pStyle w:val="Descricao"/>
        <w:spacing w:before="0" w:after="0" w:line="276" w:lineRule="auto"/>
        <w:rPr>
          <w:rFonts w:ascii="Arial" w:hAnsi="Arial" w:cs="Arial"/>
          <w:i w:val="0"/>
          <w:iCs/>
          <w:szCs w:val="24"/>
        </w:rPr>
      </w:pPr>
      <w:r w:rsidRPr="00C03413">
        <w:rPr>
          <w:rFonts w:ascii="Arial" w:hAnsi="Arial" w:cs="Arial"/>
          <w:i w:val="0"/>
          <w:iCs/>
          <w:szCs w:val="24"/>
        </w:rPr>
        <w:t>O PGR engloba ainda vários programas - descritos em procedimentos do SGIEHS da Mosaic com base nas Normas Regulamentadoras - para o controle, a redução e o monitoramento dos riscos/exposições ocupacionais, como:</w:t>
      </w:r>
    </w:p>
    <w:p w14:paraId="0DD2E0EE" w14:textId="77777777" w:rsidR="00C03413" w:rsidRPr="00C03413" w:rsidRDefault="00C03413" w:rsidP="00BF1560">
      <w:pPr>
        <w:pStyle w:val="Marcador"/>
        <w:numPr>
          <w:ilvl w:val="0"/>
          <w:numId w:val="51"/>
        </w:numPr>
        <w:spacing w:before="0" w:after="0" w:line="276" w:lineRule="auto"/>
        <w:rPr>
          <w:rFonts w:ascii="Arial" w:hAnsi="Arial" w:cs="Arial"/>
          <w:i w:val="0"/>
          <w:szCs w:val="24"/>
        </w:rPr>
      </w:pPr>
      <w:r w:rsidRPr="00C03413">
        <w:rPr>
          <w:rFonts w:ascii="Arial" w:hAnsi="Arial" w:cs="Arial"/>
          <w:b/>
          <w:bCs/>
          <w:i w:val="0"/>
          <w:szCs w:val="24"/>
        </w:rPr>
        <w:t>Programa de Proteção Respiratória – PPR:</w:t>
      </w:r>
      <w:r w:rsidRPr="00C03413">
        <w:rPr>
          <w:rFonts w:ascii="Arial" w:hAnsi="Arial" w:cs="Arial"/>
          <w:i w:val="0"/>
          <w:szCs w:val="24"/>
        </w:rPr>
        <w:t xml:space="preserve"> desenvolvido com o objetivo de prevenir doenças ocupacionais provocadas por inalação de poeiras, fumos, névoas, fumaças, gases ou vapores;</w:t>
      </w:r>
    </w:p>
    <w:p w14:paraId="6E0BB851" w14:textId="77777777" w:rsidR="00C03413" w:rsidRPr="00C03413" w:rsidRDefault="00C03413" w:rsidP="00BF1560">
      <w:pPr>
        <w:pStyle w:val="Marcador"/>
        <w:numPr>
          <w:ilvl w:val="0"/>
          <w:numId w:val="51"/>
        </w:numPr>
        <w:spacing w:before="0" w:after="0" w:line="276" w:lineRule="auto"/>
        <w:rPr>
          <w:rFonts w:ascii="Arial" w:hAnsi="Arial" w:cs="Arial"/>
          <w:i w:val="0"/>
          <w:szCs w:val="24"/>
        </w:rPr>
      </w:pPr>
      <w:r w:rsidRPr="00C03413">
        <w:rPr>
          <w:rFonts w:ascii="Arial" w:hAnsi="Arial" w:cs="Arial"/>
          <w:b/>
          <w:bCs/>
          <w:i w:val="0"/>
          <w:szCs w:val="24"/>
        </w:rPr>
        <w:t>Programa de Controle Auditivo – PCA:</w:t>
      </w:r>
      <w:r w:rsidRPr="00C03413">
        <w:rPr>
          <w:rFonts w:ascii="Arial" w:hAnsi="Arial" w:cs="Arial"/>
          <w:i w:val="0"/>
          <w:szCs w:val="24"/>
        </w:rPr>
        <w:t xml:space="preserve"> elaborado para prevenir danos ocupacionais ao sistema auditivo dos trabalhadores;</w:t>
      </w:r>
    </w:p>
    <w:p w14:paraId="52AADB8F" w14:textId="77777777" w:rsidR="00C03413" w:rsidRPr="00C03413" w:rsidRDefault="00C03413" w:rsidP="00BF1560">
      <w:pPr>
        <w:pStyle w:val="Marcador"/>
        <w:numPr>
          <w:ilvl w:val="0"/>
          <w:numId w:val="51"/>
        </w:numPr>
        <w:spacing w:before="0" w:after="0" w:line="276" w:lineRule="auto"/>
        <w:rPr>
          <w:rFonts w:ascii="Arial" w:hAnsi="Arial" w:cs="Arial"/>
          <w:i w:val="0"/>
          <w:szCs w:val="24"/>
        </w:rPr>
      </w:pPr>
      <w:r w:rsidRPr="00C03413">
        <w:rPr>
          <w:rFonts w:ascii="Arial" w:hAnsi="Arial" w:cs="Arial"/>
          <w:b/>
          <w:bCs/>
          <w:i w:val="0"/>
          <w:szCs w:val="24"/>
        </w:rPr>
        <w:lastRenderedPageBreak/>
        <w:t>Gestão de Equipamentos de Proteção Individual:</w:t>
      </w:r>
      <w:r w:rsidRPr="00C03413">
        <w:rPr>
          <w:rFonts w:ascii="Arial" w:hAnsi="Arial" w:cs="Arial"/>
          <w:i w:val="0"/>
          <w:szCs w:val="24"/>
        </w:rPr>
        <w:t xml:space="preserve"> Estabelece diretrizes para a gestão de equipamentos de proteção individual (EPI) na Mosaic Fertilizantes, a fim de assegurar o uso adequado/obrigatório destes equipamentos e minimizar a exposição das pessoas a riscos, bem como fornecer as diretrizes para entrega, controle e gestão dos EPIs;</w:t>
      </w:r>
    </w:p>
    <w:p w14:paraId="7FB5D895" w14:textId="77777777" w:rsidR="00C03413" w:rsidRPr="00C03413" w:rsidRDefault="00C03413" w:rsidP="00BF1560">
      <w:pPr>
        <w:pStyle w:val="Marcador"/>
        <w:numPr>
          <w:ilvl w:val="0"/>
          <w:numId w:val="51"/>
        </w:numPr>
        <w:spacing w:before="0" w:after="0" w:line="276" w:lineRule="auto"/>
        <w:rPr>
          <w:rFonts w:ascii="Arial" w:hAnsi="Arial" w:cs="Arial"/>
          <w:i w:val="0"/>
          <w:szCs w:val="24"/>
        </w:rPr>
      </w:pPr>
      <w:r w:rsidRPr="00C03413">
        <w:rPr>
          <w:rFonts w:ascii="Arial" w:hAnsi="Arial" w:cs="Arial"/>
          <w:b/>
          <w:bCs/>
          <w:i w:val="0"/>
          <w:szCs w:val="24"/>
        </w:rPr>
        <w:t>Programa de Gerenciamento Higiene Ocupacional – PGHO:</w:t>
      </w:r>
      <w:r w:rsidRPr="00C03413">
        <w:rPr>
          <w:rFonts w:ascii="Arial" w:hAnsi="Arial" w:cs="Arial"/>
          <w:i w:val="0"/>
          <w:szCs w:val="24"/>
        </w:rPr>
        <w:t xml:space="preserve"> estabelece requisitos para a gestão do processo de Higiene Ocupacional na Mosaic Fertilizantes, definindo critérios mínimos para o cadastro dos dados de avaliações qualitativas ou quantitativas dos agentes ambientais no sistema informatizado de saúde e segurança;</w:t>
      </w:r>
    </w:p>
    <w:p w14:paraId="7E42D1F3" w14:textId="77777777" w:rsidR="00C03413" w:rsidRPr="00C03413" w:rsidRDefault="00C03413" w:rsidP="00BF1560">
      <w:pPr>
        <w:pStyle w:val="Marcador"/>
        <w:numPr>
          <w:ilvl w:val="0"/>
          <w:numId w:val="51"/>
        </w:numPr>
        <w:spacing w:before="0" w:after="0" w:line="276" w:lineRule="auto"/>
        <w:rPr>
          <w:rFonts w:ascii="Arial" w:hAnsi="Arial" w:cs="Arial"/>
          <w:i w:val="0"/>
          <w:szCs w:val="24"/>
        </w:rPr>
      </w:pPr>
      <w:r w:rsidRPr="00C03413">
        <w:rPr>
          <w:rFonts w:ascii="Arial" w:hAnsi="Arial" w:cs="Arial"/>
          <w:b/>
          <w:bCs/>
          <w:i w:val="0"/>
          <w:szCs w:val="24"/>
        </w:rPr>
        <w:t>Programa de Controle Médico de Saúde Ocupacional – PCMSO:</w:t>
      </w:r>
      <w:r w:rsidRPr="00C03413">
        <w:rPr>
          <w:rFonts w:ascii="Arial" w:hAnsi="Arial" w:cs="Arial"/>
          <w:i w:val="0"/>
          <w:szCs w:val="24"/>
        </w:rPr>
        <w:t xml:space="preserve"> estabelece diretrizes para: a) preservar a saúde dos empregados frente aos potenciais de agravo existentes nos ambientes de trabalho, agindo de forma preventiva e através de uma visão integral da saúde; c) prever ações de promoção e educação em saúde, auxiliando no desenvolvimento de uma cultura de promoção da saúde e qualidade de vida na empresa;</w:t>
      </w:r>
    </w:p>
    <w:p w14:paraId="647D4100" w14:textId="77777777" w:rsidR="00C03413" w:rsidRPr="00C03413" w:rsidRDefault="00C03413" w:rsidP="00BF1560">
      <w:pPr>
        <w:pStyle w:val="Marcador"/>
        <w:numPr>
          <w:ilvl w:val="0"/>
          <w:numId w:val="51"/>
        </w:numPr>
        <w:spacing w:before="0" w:after="0" w:line="276" w:lineRule="auto"/>
        <w:rPr>
          <w:rFonts w:ascii="Arial" w:hAnsi="Arial" w:cs="Arial"/>
          <w:i w:val="0"/>
          <w:szCs w:val="24"/>
        </w:rPr>
      </w:pPr>
      <w:r w:rsidRPr="00C03413">
        <w:rPr>
          <w:rFonts w:ascii="Arial" w:hAnsi="Arial" w:cs="Arial"/>
          <w:b/>
          <w:bCs/>
          <w:i w:val="0"/>
          <w:szCs w:val="24"/>
        </w:rPr>
        <w:t xml:space="preserve">Diretrizes para Gestão de Ergonomia: </w:t>
      </w:r>
      <w:r w:rsidRPr="00C03413">
        <w:rPr>
          <w:rFonts w:ascii="Arial" w:hAnsi="Arial" w:cs="Arial"/>
          <w:i w:val="0"/>
          <w:szCs w:val="24"/>
        </w:rPr>
        <w:t>define as diretrizes para implantação de processo de gestão de Ergonomia na Mosaic Fertilizantes.</w:t>
      </w:r>
    </w:p>
    <w:p w14:paraId="3E3B5301" w14:textId="41E4AED9" w:rsidR="00CA7C5D" w:rsidRPr="00BE2DF6" w:rsidRDefault="00CA7C5D" w:rsidP="00767CEC">
      <w:pPr>
        <w:rPr>
          <w:rFonts w:ascii="Arial" w:hAnsi="Arial" w:cs="Arial"/>
          <w:b/>
          <w:bCs/>
          <w:sz w:val="8"/>
          <w:szCs w:val="8"/>
        </w:rPr>
      </w:pPr>
    </w:p>
    <w:p w14:paraId="715864C8" w14:textId="6BB6B464" w:rsidR="001F08DD" w:rsidRPr="001F08DD" w:rsidRDefault="001F08DD" w:rsidP="00D06518">
      <w:pPr>
        <w:pStyle w:val="PargrafodaLista"/>
        <w:numPr>
          <w:ilvl w:val="1"/>
          <w:numId w:val="1"/>
        </w:numPr>
        <w:ind w:left="426"/>
        <w:rPr>
          <w:rFonts w:ascii="Arial" w:hAnsi="Arial" w:cs="Arial"/>
          <w:b/>
          <w:bCs/>
          <w:sz w:val="24"/>
          <w:szCs w:val="24"/>
        </w:rPr>
      </w:pPr>
      <w:r w:rsidRPr="001F08DD">
        <w:rPr>
          <w:rFonts w:ascii="Arial" w:hAnsi="Arial" w:cs="Arial"/>
          <w:b/>
          <w:bCs/>
          <w:sz w:val="24"/>
          <w:szCs w:val="24"/>
        </w:rPr>
        <w:t>Monitoramento Periódico da Exposição dos Trabalhadores</w:t>
      </w:r>
    </w:p>
    <w:p w14:paraId="1B10EB38" w14:textId="781C2B51" w:rsidR="001F08DD" w:rsidRPr="00B9499D" w:rsidRDefault="001F08DD" w:rsidP="001F08DD">
      <w:pPr>
        <w:pStyle w:val="PargrafodaLista"/>
        <w:spacing w:after="0"/>
        <w:ind w:left="426"/>
        <w:rPr>
          <w:rFonts w:ascii="Arial" w:hAnsi="Arial" w:cs="Arial"/>
          <w:b/>
          <w:bCs/>
          <w:sz w:val="24"/>
          <w:szCs w:val="24"/>
        </w:rPr>
      </w:pPr>
    </w:p>
    <w:p w14:paraId="29A33DAE" w14:textId="77777777" w:rsidR="003542C1" w:rsidRPr="003542C1" w:rsidRDefault="003542C1" w:rsidP="003542C1">
      <w:pPr>
        <w:pStyle w:val="Descricao"/>
        <w:spacing w:before="0" w:after="0" w:line="276" w:lineRule="auto"/>
        <w:rPr>
          <w:rFonts w:ascii="Arial" w:hAnsi="Arial" w:cs="Arial"/>
          <w:i w:val="0"/>
          <w:iCs/>
          <w:szCs w:val="24"/>
        </w:rPr>
      </w:pPr>
      <w:r w:rsidRPr="003542C1">
        <w:rPr>
          <w:rFonts w:ascii="Arial" w:hAnsi="Arial" w:cs="Arial"/>
          <w:i w:val="0"/>
          <w:iCs/>
          <w:szCs w:val="24"/>
        </w:rPr>
        <w:t>O monitoramento periódico da exposição dos trabalhadores aos riscos ambientais será realizado sempre que houver alterações:</w:t>
      </w:r>
    </w:p>
    <w:p w14:paraId="7682160C" w14:textId="77777777" w:rsidR="003542C1" w:rsidRPr="003542C1" w:rsidRDefault="003542C1" w:rsidP="00CF4D60">
      <w:pPr>
        <w:pStyle w:val="Marcador"/>
        <w:numPr>
          <w:ilvl w:val="0"/>
          <w:numId w:val="52"/>
        </w:numPr>
        <w:spacing w:before="0" w:after="0" w:line="276" w:lineRule="auto"/>
        <w:rPr>
          <w:rFonts w:ascii="Arial" w:hAnsi="Arial" w:cs="Arial"/>
          <w:i w:val="0"/>
          <w:szCs w:val="24"/>
        </w:rPr>
      </w:pPr>
      <w:r w:rsidRPr="003542C1">
        <w:rPr>
          <w:rFonts w:ascii="Arial" w:hAnsi="Arial" w:cs="Arial"/>
          <w:i w:val="0"/>
          <w:szCs w:val="24"/>
        </w:rPr>
        <w:t>Nos processos produtivos;</w:t>
      </w:r>
    </w:p>
    <w:p w14:paraId="7794C264" w14:textId="77777777" w:rsidR="003542C1" w:rsidRPr="003542C1" w:rsidRDefault="003542C1" w:rsidP="00CF4D60">
      <w:pPr>
        <w:pStyle w:val="Marcador"/>
        <w:numPr>
          <w:ilvl w:val="0"/>
          <w:numId w:val="52"/>
        </w:numPr>
        <w:spacing w:before="0" w:after="0" w:line="276" w:lineRule="auto"/>
        <w:rPr>
          <w:rFonts w:ascii="Arial" w:hAnsi="Arial" w:cs="Arial"/>
          <w:i w:val="0"/>
          <w:szCs w:val="24"/>
        </w:rPr>
      </w:pPr>
      <w:r w:rsidRPr="003542C1">
        <w:rPr>
          <w:rFonts w:ascii="Arial" w:hAnsi="Arial" w:cs="Arial"/>
          <w:i w:val="0"/>
          <w:szCs w:val="24"/>
        </w:rPr>
        <w:t>Nos locais de trabalho;</w:t>
      </w:r>
    </w:p>
    <w:p w14:paraId="20F2763C" w14:textId="77777777" w:rsidR="003542C1" w:rsidRPr="003542C1" w:rsidRDefault="003542C1" w:rsidP="00CF4D60">
      <w:pPr>
        <w:pStyle w:val="Marcador"/>
        <w:numPr>
          <w:ilvl w:val="0"/>
          <w:numId w:val="52"/>
        </w:numPr>
        <w:spacing w:before="0" w:after="0" w:line="276" w:lineRule="auto"/>
        <w:rPr>
          <w:rFonts w:ascii="Arial" w:hAnsi="Arial" w:cs="Arial"/>
          <w:i w:val="0"/>
          <w:szCs w:val="24"/>
        </w:rPr>
      </w:pPr>
      <w:r w:rsidRPr="003542C1">
        <w:rPr>
          <w:rFonts w:ascii="Arial" w:hAnsi="Arial" w:cs="Arial"/>
          <w:i w:val="0"/>
          <w:szCs w:val="24"/>
        </w:rPr>
        <w:t>No modo de execução das tarefas;</w:t>
      </w:r>
    </w:p>
    <w:p w14:paraId="6E6B1FEB" w14:textId="77777777" w:rsidR="006A638D" w:rsidRDefault="006A638D" w:rsidP="003542C1">
      <w:pPr>
        <w:pStyle w:val="Descricao"/>
        <w:spacing w:before="0" w:after="0" w:line="276" w:lineRule="auto"/>
        <w:rPr>
          <w:rFonts w:ascii="Arial" w:hAnsi="Arial" w:cs="Arial"/>
          <w:i w:val="0"/>
          <w:iCs/>
          <w:szCs w:val="24"/>
        </w:rPr>
      </w:pPr>
    </w:p>
    <w:p w14:paraId="10AE91AC" w14:textId="742C9C0A" w:rsidR="003542C1" w:rsidRDefault="003542C1" w:rsidP="003542C1">
      <w:pPr>
        <w:pStyle w:val="Descricao"/>
        <w:spacing w:before="0" w:after="0" w:line="276" w:lineRule="auto"/>
        <w:rPr>
          <w:rFonts w:ascii="Arial" w:hAnsi="Arial" w:cs="Arial"/>
          <w:i w:val="0"/>
          <w:iCs/>
          <w:szCs w:val="24"/>
        </w:rPr>
      </w:pPr>
      <w:r w:rsidRPr="003542C1">
        <w:rPr>
          <w:rFonts w:ascii="Arial" w:hAnsi="Arial" w:cs="Arial"/>
          <w:i w:val="0"/>
          <w:iCs/>
          <w:szCs w:val="24"/>
        </w:rPr>
        <w:t>Ou quando forem adotadas novas medidas de prevenção ou controle das exposições.</w:t>
      </w:r>
    </w:p>
    <w:p w14:paraId="143C3F22" w14:textId="77777777" w:rsidR="00D06518" w:rsidRPr="003542C1" w:rsidRDefault="00D06518" w:rsidP="003542C1">
      <w:pPr>
        <w:pStyle w:val="Descricao"/>
        <w:spacing w:before="0" w:after="0" w:line="276" w:lineRule="auto"/>
        <w:rPr>
          <w:rFonts w:ascii="Arial" w:hAnsi="Arial" w:cs="Arial"/>
          <w:i w:val="0"/>
          <w:iCs/>
          <w:szCs w:val="24"/>
        </w:rPr>
      </w:pPr>
    </w:p>
    <w:p w14:paraId="14173DF7" w14:textId="2F6CFC12" w:rsidR="003542C1" w:rsidRPr="008E398A" w:rsidRDefault="003542C1" w:rsidP="008E398A">
      <w:pPr>
        <w:pStyle w:val="PargrafodaLista"/>
        <w:numPr>
          <w:ilvl w:val="1"/>
          <w:numId w:val="1"/>
        </w:numPr>
        <w:ind w:left="426"/>
        <w:rPr>
          <w:rFonts w:ascii="Arial" w:hAnsi="Arial" w:cs="Arial"/>
          <w:b/>
          <w:bCs/>
          <w:sz w:val="24"/>
          <w:szCs w:val="24"/>
        </w:rPr>
      </w:pPr>
      <w:bookmarkStart w:id="2" w:name="_Toc106953147"/>
      <w:r w:rsidRPr="008E398A">
        <w:rPr>
          <w:rFonts w:ascii="Arial" w:hAnsi="Arial" w:cs="Arial"/>
          <w:b/>
          <w:bCs/>
          <w:sz w:val="24"/>
          <w:szCs w:val="24"/>
        </w:rPr>
        <w:t>Investigação e análise de acidentes do trabalho</w:t>
      </w:r>
      <w:bookmarkEnd w:id="2"/>
    </w:p>
    <w:p w14:paraId="5AB0F556" w14:textId="77777777" w:rsidR="003542C1" w:rsidRPr="003542C1" w:rsidRDefault="003542C1" w:rsidP="003542C1">
      <w:pPr>
        <w:pStyle w:val="Descricao"/>
        <w:spacing w:before="0" w:after="0" w:line="276" w:lineRule="auto"/>
        <w:rPr>
          <w:rFonts w:ascii="Arial" w:hAnsi="Arial" w:cs="Arial"/>
          <w:i w:val="0"/>
          <w:iCs/>
          <w:szCs w:val="24"/>
        </w:rPr>
      </w:pPr>
      <w:r w:rsidRPr="003542C1">
        <w:rPr>
          <w:rFonts w:ascii="Arial" w:hAnsi="Arial" w:cs="Arial"/>
          <w:i w:val="0"/>
          <w:iCs/>
          <w:szCs w:val="24"/>
        </w:rPr>
        <w:t>Todo evento não previsto que ocorra na unidade e que resulte em danos materiais, quase acidentes, incidentes de trabalho ou ocorrências ambientas devem ser comunicados, registrados e que os esforços adequados sejam direcionados à sua análise, para que ações corretivas e preventivas sejam implementadas a fim de retroalimentar o sistema de gestão e gerar aprendizado organizacional.</w:t>
      </w:r>
    </w:p>
    <w:p w14:paraId="4B30EEDF" w14:textId="77777777" w:rsidR="008E398A" w:rsidRDefault="008E398A" w:rsidP="003542C1">
      <w:pPr>
        <w:pStyle w:val="Descricao"/>
        <w:spacing w:before="0" w:after="0" w:line="276" w:lineRule="auto"/>
        <w:rPr>
          <w:rFonts w:ascii="Arial" w:hAnsi="Arial" w:cs="Arial"/>
          <w:i w:val="0"/>
          <w:iCs/>
          <w:szCs w:val="24"/>
        </w:rPr>
      </w:pPr>
    </w:p>
    <w:p w14:paraId="51C0BE75" w14:textId="35D86F41" w:rsidR="003542C1" w:rsidRPr="003542C1" w:rsidRDefault="003542C1" w:rsidP="003542C1">
      <w:pPr>
        <w:pStyle w:val="Descricao"/>
        <w:spacing w:before="0" w:after="0" w:line="276" w:lineRule="auto"/>
        <w:rPr>
          <w:rFonts w:ascii="Arial" w:hAnsi="Arial" w:cs="Arial"/>
          <w:i w:val="0"/>
          <w:iCs/>
          <w:szCs w:val="24"/>
        </w:rPr>
      </w:pPr>
      <w:r w:rsidRPr="003542C1">
        <w:rPr>
          <w:rFonts w:ascii="Arial" w:hAnsi="Arial" w:cs="Arial"/>
          <w:i w:val="0"/>
          <w:iCs/>
          <w:szCs w:val="24"/>
        </w:rPr>
        <w:t>As diretrizes para investigação e análise de incidentes estão definidas no procedimento do SGIEHS da Mosaic Fertilizantes “Comunicação, Gerenciamento e Análise de Incidentes de EHS”.</w:t>
      </w:r>
    </w:p>
    <w:p w14:paraId="171AAD81" w14:textId="77777777" w:rsidR="008E398A" w:rsidRDefault="008E398A" w:rsidP="003542C1">
      <w:pPr>
        <w:pStyle w:val="Descricao"/>
        <w:spacing w:before="0" w:after="0" w:line="276" w:lineRule="auto"/>
        <w:rPr>
          <w:rFonts w:ascii="Arial" w:hAnsi="Arial" w:cs="Arial"/>
          <w:i w:val="0"/>
          <w:iCs/>
          <w:szCs w:val="24"/>
        </w:rPr>
      </w:pPr>
    </w:p>
    <w:p w14:paraId="212A062D" w14:textId="349F1163" w:rsidR="008E398A" w:rsidRPr="003542C1" w:rsidRDefault="003542C1" w:rsidP="003542C1">
      <w:pPr>
        <w:pStyle w:val="Descricao"/>
        <w:spacing w:before="0" w:after="0" w:line="276" w:lineRule="auto"/>
        <w:rPr>
          <w:rFonts w:ascii="Arial" w:hAnsi="Arial" w:cs="Arial"/>
          <w:i w:val="0"/>
          <w:iCs/>
          <w:szCs w:val="24"/>
        </w:rPr>
      </w:pPr>
      <w:r w:rsidRPr="003542C1">
        <w:rPr>
          <w:rFonts w:ascii="Arial" w:hAnsi="Arial" w:cs="Arial"/>
          <w:i w:val="0"/>
          <w:iCs/>
          <w:szCs w:val="24"/>
        </w:rPr>
        <w:t xml:space="preserve">Sempre que a investigação de um incidente identificar falhas no gerenciamento de riscos ocupacionais, as medidas de controle definidas a partir desta análise deverão ser </w:t>
      </w:r>
      <w:r w:rsidRPr="003542C1">
        <w:rPr>
          <w:rFonts w:ascii="Arial" w:hAnsi="Arial" w:cs="Arial"/>
          <w:i w:val="0"/>
          <w:iCs/>
          <w:szCs w:val="24"/>
        </w:rPr>
        <w:lastRenderedPageBreak/>
        <w:t>implementadas e o inventário de riscos, o próprio PGR e o Sistema Risk Register atualizados.</w:t>
      </w:r>
    </w:p>
    <w:p w14:paraId="348A5DD1" w14:textId="4F1DB6B2" w:rsidR="003542C1" w:rsidRPr="008E398A" w:rsidRDefault="003542C1" w:rsidP="008E398A">
      <w:pPr>
        <w:pStyle w:val="PargrafodaLista"/>
        <w:numPr>
          <w:ilvl w:val="1"/>
          <w:numId w:val="1"/>
        </w:numPr>
        <w:ind w:left="426"/>
        <w:rPr>
          <w:rFonts w:ascii="Arial" w:hAnsi="Arial" w:cs="Arial"/>
          <w:b/>
          <w:bCs/>
          <w:sz w:val="24"/>
          <w:szCs w:val="24"/>
        </w:rPr>
      </w:pPr>
      <w:bookmarkStart w:id="3" w:name="_Toc106953148"/>
      <w:r w:rsidRPr="008E398A">
        <w:rPr>
          <w:rFonts w:ascii="Arial" w:hAnsi="Arial" w:cs="Arial"/>
          <w:b/>
          <w:bCs/>
          <w:sz w:val="24"/>
          <w:szCs w:val="24"/>
        </w:rPr>
        <w:t>Plano de Atendimento à Emergências (PAE)</w:t>
      </w:r>
      <w:bookmarkEnd w:id="3"/>
    </w:p>
    <w:p w14:paraId="3B3DEB06" w14:textId="77777777" w:rsidR="003542C1" w:rsidRPr="003542C1" w:rsidRDefault="003542C1" w:rsidP="003542C1">
      <w:pPr>
        <w:pStyle w:val="Descricao"/>
        <w:spacing w:before="0" w:after="0" w:line="276" w:lineRule="auto"/>
        <w:rPr>
          <w:rFonts w:ascii="Arial" w:hAnsi="Arial" w:cs="Arial"/>
          <w:i w:val="0"/>
          <w:iCs/>
          <w:szCs w:val="24"/>
        </w:rPr>
      </w:pPr>
      <w:r w:rsidRPr="003542C1">
        <w:rPr>
          <w:rFonts w:ascii="Arial" w:hAnsi="Arial" w:cs="Arial"/>
          <w:i w:val="0"/>
          <w:iCs/>
          <w:szCs w:val="24"/>
        </w:rPr>
        <w:t>O SGIEHS da Mosaic Fertilizantes possui o procedimento de “Preparação e Atendimento à Emergência”, que define os critérios básicos para preparação e atendimento a emergências, sob o ponto de vista de saúde, segurança ocupacional, processos e meio ambiente, indicando as ações de mitigação das consequências (impactos/danos/falhas) associadas aos cenários de emergência identificados.</w:t>
      </w:r>
    </w:p>
    <w:p w14:paraId="327AC294" w14:textId="77777777" w:rsidR="00D86043" w:rsidRDefault="00D86043" w:rsidP="003542C1">
      <w:pPr>
        <w:pStyle w:val="Descricao"/>
        <w:spacing w:before="0" w:after="0" w:line="276" w:lineRule="auto"/>
        <w:rPr>
          <w:rFonts w:ascii="Arial" w:hAnsi="Arial" w:cs="Arial"/>
          <w:i w:val="0"/>
          <w:iCs/>
          <w:szCs w:val="24"/>
        </w:rPr>
      </w:pPr>
    </w:p>
    <w:p w14:paraId="516E25B0" w14:textId="65636DDE" w:rsidR="003542C1" w:rsidRPr="003542C1" w:rsidRDefault="003542C1" w:rsidP="003542C1">
      <w:pPr>
        <w:pStyle w:val="Descricao"/>
        <w:spacing w:before="0" w:after="0" w:line="276" w:lineRule="auto"/>
        <w:rPr>
          <w:rFonts w:ascii="Arial" w:hAnsi="Arial" w:cs="Arial"/>
          <w:i w:val="0"/>
          <w:iCs/>
          <w:szCs w:val="24"/>
        </w:rPr>
      </w:pPr>
      <w:r w:rsidRPr="003542C1">
        <w:rPr>
          <w:rFonts w:ascii="Arial" w:hAnsi="Arial" w:cs="Arial"/>
          <w:i w:val="0"/>
          <w:iCs/>
          <w:szCs w:val="24"/>
        </w:rPr>
        <w:t xml:space="preserve">Com base neste procedimento, a unidade </w:t>
      </w:r>
      <w:r w:rsidR="00D86043" w:rsidRPr="00D86043">
        <w:rPr>
          <w:rFonts w:ascii="Arial" w:hAnsi="Arial" w:cs="Arial"/>
          <w:i w:val="0"/>
          <w:iCs/>
          <w:szCs w:val="24"/>
          <w:highlight w:val="yellow"/>
        </w:rPr>
        <w:t>XXXXX</w:t>
      </w:r>
      <w:r w:rsidRPr="003542C1">
        <w:rPr>
          <w:rFonts w:ascii="Arial" w:hAnsi="Arial" w:cs="Arial"/>
          <w:i w:val="0"/>
          <w:iCs/>
          <w:szCs w:val="24"/>
        </w:rPr>
        <w:t xml:space="preserve"> elaborou o Plano de Atendimento à Emergências (PAE) da empresa, que define:</w:t>
      </w:r>
    </w:p>
    <w:p w14:paraId="09A8A8FB" w14:textId="77777777" w:rsidR="003542C1" w:rsidRPr="003542C1" w:rsidRDefault="003542C1" w:rsidP="00CF4D60">
      <w:pPr>
        <w:pStyle w:val="Marcador"/>
        <w:numPr>
          <w:ilvl w:val="0"/>
          <w:numId w:val="53"/>
        </w:numPr>
        <w:spacing w:before="0" w:after="0" w:line="276" w:lineRule="auto"/>
        <w:rPr>
          <w:rFonts w:ascii="Arial" w:hAnsi="Arial" w:cs="Arial"/>
          <w:i w:val="0"/>
          <w:szCs w:val="24"/>
        </w:rPr>
      </w:pPr>
      <w:r w:rsidRPr="003542C1">
        <w:rPr>
          <w:rFonts w:ascii="Arial" w:hAnsi="Arial" w:cs="Arial"/>
          <w:i w:val="0"/>
          <w:szCs w:val="24"/>
        </w:rPr>
        <w:t>Os cenários de maiores riscos ou cenários de emergência;</w:t>
      </w:r>
    </w:p>
    <w:p w14:paraId="26676912" w14:textId="77777777" w:rsidR="003542C1" w:rsidRPr="003542C1" w:rsidRDefault="003542C1" w:rsidP="00CF4D60">
      <w:pPr>
        <w:pStyle w:val="Marcador"/>
        <w:numPr>
          <w:ilvl w:val="0"/>
          <w:numId w:val="53"/>
        </w:numPr>
        <w:spacing w:before="0" w:after="0" w:line="276" w:lineRule="auto"/>
        <w:rPr>
          <w:rFonts w:ascii="Arial" w:hAnsi="Arial" w:cs="Arial"/>
          <w:i w:val="0"/>
          <w:szCs w:val="24"/>
        </w:rPr>
      </w:pPr>
      <w:r w:rsidRPr="003542C1">
        <w:rPr>
          <w:rFonts w:ascii="Arial" w:hAnsi="Arial" w:cs="Arial"/>
          <w:i w:val="0"/>
          <w:szCs w:val="24"/>
        </w:rPr>
        <w:t>Os procedimentos a serem adotados em caso de ocorrência de quaisquer dos cenários de emergência mapeados na unidade;</w:t>
      </w:r>
    </w:p>
    <w:p w14:paraId="6836A0BE" w14:textId="77777777" w:rsidR="003542C1" w:rsidRPr="003542C1" w:rsidRDefault="003542C1" w:rsidP="00CF4D60">
      <w:pPr>
        <w:pStyle w:val="Marcador"/>
        <w:numPr>
          <w:ilvl w:val="0"/>
          <w:numId w:val="53"/>
        </w:numPr>
        <w:spacing w:before="0" w:after="0" w:line="276" w:lineRule="auto"/>
        <w:rPr>
          <w:rFonts w:ascii="Arial" w:hAnsi="Arial" w:cs="Arial"/>
          <w:i w:val="0"/>
          <w:szCs w:val="24"/>
        </w:rPr>
      </w:pPr>
      <w:r w:rsidRPr="003542C1">
        <w:rPr>
          <w:rFonts w:ascii="Arial" w:hAnsi="Arial" w:cs="Arial"/>
          <w:i w:val="0"/>
          <w:szCs w:val="24"/>
        </w:rPr>
        <w:t>A localização de equipamentos e materiais necessários para as operações de emergência e a prestação de primeiros socorros;</w:t>
      </w:r>
    </w:p>
    <w:p w14:paraId="12C184A0" w14:textId="77777777" w:rsidR="003542C1" w:rsidRPr="003542C1" w:rsidRDefault="003542C1" w:rsidP="00CF4D60">
      <w:pPr>
        <w:pStyle w:val="Marcador"/>
        <w:numPr>
          <w:ilvl w:val="0"/>
          <w:numId w:val="53"/>
        </w:numPr>
        <w:spacing w:before="0" w:after="0" w:line="276" w:lineRule="auto"/>
        <w:rPr>
          <w:rFonts w:ascii="Arial" w:hAnsi="Arial" w:cs="Arial"/>
          <w:i w:val="0"/>
          <w:szCs w:val="24"/>
        </w:rPr>
      </w:pPr>
      <w:r w:rsidRPr="003542C1">
        <w:rPr>
          <w:rFonts w:ascii="Arial" w:hAnsi="Arial" w:cs="Arial"/>
          <w:i w:val="0"/>
          <w:szCs w:val="24"/>
        </w:rPr>
        <w:t>A composição, os critérios de treinamento e os procedimentos de operação de brigadas de emergência para atuar nos cenários de emergência mapeados na unidade;</w:t>
      </w:r>
    </w:p>
    <w:p w14:paraId="25099B4F" w14:textId="77777777" w:rsidR="003542C1" w:rsidRPr="003542C1" w:rsidRDefault="003542C1" w:rsidP="00CF4D60">
      <w:pPr>
        <w:pStyle w:val="Marcador"/>
        <w:numPr>
          <w:ilvl w:val="0"/>
          <w:numId w:val="53"/>
        </w:numPr>
        <w:spacing w:before="0" w:after="0" w:line="276" w:lineRule="auto"/>
        <w:rPr>
          <w:rFonts w:ascii="Arial" w:hAnsi="Arial" w:cs="Arial"/>
          <w:i w:val="0"/>
          <w:szCs w:val="24"/>
        </w:rPr>
      </w:pPr>
      <w:r w:rsidRPr="003542C1">
        <w:rPr>
          <w:rFonts w:ascii="Arial" w:hAnsi="Arial" w:cs="Arial"/>
          <w:i w:val="0"/>
          <w:szCs w:val="24"/>
        </w:rPr>
        <w:t>O calendário anual de realização de simulados de emergência e salvamento com a mobilização do contingente da mina diretamente afetado pelo evento;</w:t>
      </w:r>
    </w:p>
    <w:p w14:paraId="7C97ED7A" w14:textId="77777777" w:rsidR="003542C1" w:rsidRPr="003542C1" w:rsidRDefault="003542C1" w:rsidP="00CF4D60">
      <w:pPr>
        <w:pStyle w:val="Marcador"/>
        <w:numPr>
          <w:ilvl w:val="0"/>
          <w:numId w:val="53"/>
        </w:numPr>
        <w:spacing w:before="0" w:after="0" w:line="276" w:lineRule="auto"/>
        <w:rPr>
          <w:rFonts w:ascii="Arial" w:hAnsi="Arial" w:cs="Arial"/>
          <w:i w:val="0"/>
          <w:szCs w:val="24"/>
        </w:rPr>
      </w:pPr>
      <w:r w:rsidRPr="003542C1">
        <w:rPr>
          <w:rFonts w:ascii="Arial" w:hAnsi="Arial" w:cs="Arial"/>
          <w:i w:val="0"/>
          <w:szCs w:val="24"/>
        </w:rPr>
        <w:t>O sistema de comunicação e de sinalização de emergência, abrangendo o ambiente interno e externo;</w:t>
      </w:r>
    </w:p>
    <w:p w14:paraId="6B7E61F8" w14:textId="77777777" w:rsidR="003542C1" w:rsidRPr="003542C1" w:rsidRDefault="003542C1" w:rsidP="00CF4D60">
      <w:pPr>
        <w:pStyle w:val="Marcador"/>
        <w:numPr>
          <w:ilvl w:val="0"/>
          <w:numId w:val="53"/>
        </w:numPr>
        <w:spacing w:before="0" w:after="0" w:line="276" w:lineRule="auto"/>
        <w:rPr>
          <w:rFonts w:ascii="Arial" w:hAnsi="Arial" w:cs="Arial"/>
          <w:i w:val="0"/>
          <w:szCs w:val="24"/>
        </w:rPr>
      </w:pPr>
      <w:r w:rsidRPr="003542C1">
        <w:rPr>
          <w:rFonts w:ascii="Arial" w:hAnsi="Arial" w:cs="Arial"/>
          <w:i w:val="0"/>
          <w:szCs w:val="24"/>
        </w:rPr>
        <w:t>A articulação da empresa com órgãos da defesa civil.</w:t>
      </w:r>
    </w:p>
    <w:p w14:paraId="011E7776" w14:textId="77777777" w:rsidR="00D86043" w:rsidRDefault="00D86043" w:rsidP="003542C1">
      <w:pPr>
        <w:pStyle w:val="Descricao"/>
        <w:spacing w:before="0" w:after="0" w:line="276" w:lineRule="auto"/>
        <w:rPr>
          <w:rFonts w:ascii="Arial" w:hAnsi="Arial" w:cs="Arial"/>
          <w:i w:val="0"/>
          <w:iCs/>
          <w:szCs w:val="24"/>
        </w:rPr>
      </w:pPr>
    </w:p>
    <w:p w14:paraId="6A8162A6" w14:textId="2458E38E" w:rsidR="003542C1" w:rsidRPr="003542C1" w:rsidRDefault="003542C1" w:rsidP="003542C1">
      <w:pPr>
        <w:pStyle w:val="Descricao"/>
        <w:spacing w:before="0" w:after="0" w:line="276" w:lineRule="auto"/>
        <w:rPr>
          <w:rFonts w:ascii="Arial" w:hAnsi="Arial" w:cs="Arial"/>
          <w:i w:val="0"/>
          <w:iCs/>
          <w:szCs w:val="24"/>
        </w:rPr>
      </w:pPr>
      <w:r w:rsidRPr="003542C1">
        <w:rPr>
          <w:rFonts w:ascii="Arial" w:hAnsi="Arial" w:cs="Arial"/>
          <w:i w:val="0"/>
          <w:iCs/>
          <w:szCs w:val="24"/>
        </w:rPr>
        <w:t>Os cenários de emergência mapeados na unidade, relacionados aos processos de extração e tratamento de minério são:</w:t>
      </w:r>
    </w:p>
    <w:p w14:paraId="00B26861" w14:textId="77777777" w:rsidR="003542C1" w:rsidRPr="003542C1" w:rsidRDefault="003542C1" w:rsidP="00CF4D60">
      <w:pPr>
        <w:pStyle w:val="Descricao"/>
        <w:numPr>
          <w:ilvl w:val="0"/>
          <w:numId w:val="54"/>
        </w:numPr>
        <w:spacing w:before="0" w:after="0" w:line="276" w:lineRule="auto"/>
        <w:rPr>
          <w:rFonts w:ascii="Arial" w:hAnsi="Arial" w:cs="Arial"/>
          <w:i w:val="0"/>
          <w:iCs/>
          <w:szCs w:val="24"/>
        </w:rPr>
      </w:pPr>
      <w:r w:rsidRPr="003542C1">
        <w:rPr>
          <w:rFonts w:ascii="Arial" w:hAnsi="Arial" w:cs="Arial"/>
          <w:i w:val="0"/>
          <w:iCs/>
          <w:szCs w:val="24"/>
        </w:rPr>
        <w:t>Incidente envolvendo trabalho em altura (acidentes sobre andaimes, telhados e outras estruturas suspensas);</w:t>
      </w:r>
    </w:p>
    <w:p w14:paraId="575AFE32" w14:textId="77777777" w:rsidR="003542C1" w:rsidRPr="003542C1" w:rsidRDefault="003542C1" w:rsidP="00CF4D60">
      <w:pPr>
        <w:pStyle w:val="Descricao"/>
        <w:numPr>
          <w:ilvl w:val="0"/>
          <w:numId w:val="54"/>
        </w:numPr>
        <w:spacing w:before="0" w:after="0" w:line="276" w:lineRule="auto"/>
        <w:rPr>
          <w:rFonts w:ascii="Arial" w:hAnsi="Arial" w:cs="Arial"/>
          <w:i w:val="0"/>
          <w:iCs/>
          <w:szCs w:val="24"/>
        </w:rPr>
      </w:pPr>
      <w:r w:rsidRPr="003542C1">
        <w:rPr>
          <w:rFonts w:ascii="Arial" w:hAnsi="Arial" w:cs="Arial"/>
          <w:i w:val="0"/>
          <w:iCs/>
          <w:szCs w:val="24"/>
        </w:rPr>
        <w:t>Incidente envolvendo exposição a eletricidade;</w:t>
      </w:r>
    </w:p>
    <w:p w14:paraId="58D69D67" w14:textId="77777777" w:rsidR="003542C1" w:rsidRPr="003542C1" w:rsidRDefault="003542C1" w:rsidP="00CF4D60">
      <w:pPr>
        <w:pStyle w:val="Descricao"/>
        <w:numPr>
          <w:ilvl w:val="0"/>
          <w:numId w:val="54"/>
        </w:numPr>
        <w:spacing w:before="0" w:after="0" w:line="276" w:lineRule="auto"/>
        <w:rPr>
          <w:rFonts w:ascii="Arial" w:hAnsi="Arial" w:cs="Arial"/>
          <w:i w:val="0"/>
          <w:iCs/>
          <w:szCs w:val="24"/>
        </w:rPr>
      </w:pPr>
      <w:r w:rsidRPr="003542C1">
        <w:rPr>
          <w:rFonts w:ascii="Arial" w:hAnsi="Arial" w:cs="Arial"/>
          <w:i w:val="0"/>
          <w:iCs/>
          <w:szCs w:val="24"/>
        </w:rPr>
        <w:t>Incidente com pessoas envolvendo atividades críticas relacionadas a energias perigosas, partes rotativas, içamento de cargas, equipamentos móveis, veículos automotores;</w:t>
      </w:r>
    </w:p>
    <w:p w14:paraId="3C616A89" w14:textId="77777777" w:rsidR="003542C1" w:rsidRPr="003542C1" w:rsidRDefault="003542C1" w:rsidP="00CF4D60">
      <w:pPr>
        <w:pStyle w:val="Descricao"/>
        <w:numPr>
          <w:ilvl w:val="0"/>
          <w:numId w:val="54"/>
        </w:numPr>
        <w:spacing w:before="0" w:after="0" w:line="276" w:lineRule="auto"/>
        <w:rPr>
          <w:rFonts w:ascii="Arial" w:hAnsi="Arial" w:cs="Arial"/>
          <w:i w:val="0"/>
          <w:iCs/>
          <w:szCs w:val="24"/>
        </w:rPr>
      </w:pPr>
      <w:r w:rsidRPr="003542C1">
        <w:rPr>
          <w:rFonts w:ascii="Arial" w:hAnsi="Arial" w:cs="Arial"/>
          <w:i w:val="0"/>
          <w:iCs/>
          <w:szCs w:val="24"/>
        </w:rPr>
        <w:t>Incidente envolvendo produtos inflamáveis e combustíveis (tanques de GLP, tanques de combustíveis) durante o descarregamento e transporte interno;</w:t>
      </w:r>
    </w:p>
    <w:p w14:paraId="0040D5C0" w14:textId="77777777" w:rsidR="003542C1" w:rsidRPr="003542C1" w:rsidRDefault="003542C1" w:rsidP="00CF4D60">
      <w:pPr>
        <w:pStyle w:val="Descricao"/>
        <w:numPr>
          <w:ilvl w:val="0"/>
          <w:numId w:val="54"/>
        </w:numPr>
        <w:spacing w:before="0" w:after="0" w:line="276" w:lineRule="auto"/>
        <w:rPr>
          <w:rFonts w:ascii="Arial" w:hAnsi="Arial" w:cs="Arial"/>
          <w:i w:val="0"/>
          <w:iCs/>
          <w:szCs w:val="24"/>
        </w:rPr>
      </w:pPr>
      <w:r w:rsidRPr="003542C1">
        <w:rPr>
          <w:rFonts w:ascii="Arial" w:hAnsi="Arial" w:cs="Arial"/>
          <w:i w:val="0"/>
          <w:iCs/>
          <w:szCs w:val="24"/>
        </w:rPr>
        <w:t>Incidente envolvendo ameaça ou rompimento de barragem de rejeitos;</w:t>
      </w:r>
    </w:p>
    <w:p w14:paraId="5254E145" w14:textId="77777777" w:rsidR="003542C1" w:rsidRPr="003542C1" w:rsidRDefault="003542C1" w:rsidP="00CF4D60">
      <w:pPr>
        <w:pStyle w:val="Descricao"/>
        <w:numPr>
          <w:ilvl w:val="0"/>
          <w:numId w:val="54"/>
        </w:numPr>
        <w:spacing w:before="0" w:after="0" w:line="276" w:lineRule="auto"/>
        <w:rPr>
          <w:rFonts w:ascii="Arial" w:hAnsi="Arial" w:cs="Arial"/>
          <w:i w:val="0"/>
          <w:iCs/>
          <w:szCs w:val="24"/>
        </w:rPr>
      </w:pPr>
      <w:r w:rsidRPr="003542C1">
        <w:rPr>
          <w:rFonts w:ascii="Arial" w:hAnsi="Arial" w:cs="Arial"/>
          <w:i w:val="0"/>
          <w:iCs/>
          <w:szCs w:val="24"/>
        </w:rPr>
        <w:t>Incidente envolvendo soterramentos;</w:t>
      </w:r>
    </w:p>
    <w:p w14:paraId="1D52E897" w14:textId="77777777" w:rsidR="003542C1" w:rsidRPr="003542C1" w:rsidRDefault="003542C1" w:rsidP="00CF4D60">
      <w:pPr>
        <w:pStyle w:val="Descricao"/>
        <w:numPr>
          <w:ilvl w:val="0"/>
          <w:numId w:val="54"/>
        </w:numPr>
        <w:spacing w:before="0" w:after="0" w:line="276" w:lineRule="auto"/>
        <w:rPr>
          <w:rFonts w:ascii="Arial" w:hAnsi="Arial" w:cs="Arial"/>
          <w:i w:val="0"/>
          <w:iCs/>
          <w:szCs w:val="24"/>
        </w:rPr>
      </w:pPr>
      <w:r w:rsidRPr="003542C1">
        <w:rPr>
          <w:rFonts w:ascii="Arial" w:hAnsi="Arial" w:cs="Arial"/>
          <w:i w:val="0"/>
          <w:iCs/>
          <w:szCs w:val="24"/>
        </w:rPr>
        <w:t>Incidente envolvendo produtos químicos;</w:t>
      </w:r>
    </w:p>
    <w:p w14:paraId="10B1A686" w14:textId="77777777" w:rsidR="003542C1" w:rsidRPr="003542C1" w:rsidRDefault="003542C1" w:rsidP="00CF4D60">
      <w:pPr>
        <w:pStyle w:val="Descricao"/>
        <w:numPr>
          <w:ilvl w:val="0"/>
          <w:numId w:val="54"/>
        </w:numPr>
        <w:spacing w:before="0" w:after="0" w:line="276" w:lineRule="auto"/>
        <w:rPr>
          <w:rFonts w:ascii="Arial" w:hAnsi="Arial" w:cs="Arial"/>
          <w:i w:val="0"/>
          <w:iCs/>
          <w:szCs w:val="24"/>
        </w:rPr>
      </w:pPr>
      <w:r w:rsidRPr="003542C1">
        <w:rPr>
          <w:rFonts w:ascii="Arial" w:hAnsi="Arial" w:cs="Arial"/>
          <w:i w:val="0"/>
          <w:iCs/>
          <w:szCs w:val="24"/>
        </w:rPr>
        <w:t>Incidente envolvendo fontes radioativas;</w:t>
      </w:r>
    </w:p>
    <w:p w14:paraId="0A4E28F7" w14:textId="65007491" w:rsidR="003542C1" w:rsidRDefault="003542C1" w:rsidP="00CF4D60">
      <w:pPr>
        <w:pStyle w:val="Descricao"/>
        <w:numPr>
          <w:ilvl w:val="0"/>
          <w:numId w:val="54"/>
        </w:numPr>
        <w:spacing w:before="0" w:after="0" w:line="276" w:lineRule="auto"/>
        <w:rPr>
          <w:rFonts w:ascii="Arial" w:hAnsi="Arial" w:cs="Arial"/>
          <w:i w:val="0"/>
          <w:iCs/>
          <w:szCs w:val="24"/>
        </w:rPr>
      </w:pPr>
      <w:r w:rsidRPr="003542C1">
        <w:rPr>
          <w:rFonts w:ascii="Arial" w:hAnsi="Arial" w:cs="Arial"/>
          <w:i w:val="0"/>
          <w:iCs/>
          <w:szCs w:val="24"/>
        </w:rPr>
        <w:t xml:space="preserve">Incidente envolvendo incêndio ou explosão: incêndios prediais, incêndios em vegetação, risco de explosão do paiol e risco de explosão durante as </w:t>
      </w:r>
      <w:r w:rsidRPr="003542C1">
        <w:rPr>
          <w:rFonts w:ascii="Arial" w:hAnsi="Arial" w:cs="Arial"/>
          <w:i w:val="0"/>
          <w:iCs/>
          <w:szCs w:val="24"/>
        </w:rPr>
        <w:lastRenderedPageBreak/>
        <w:t>detonações nas áreas de lavra.</w:t>
      </w:r>
    </w:p>
    <w:p w14:paraId="5D84D67C" w14:textId="7BDC200C" w:rsidR="00D86043" w:rsidRDefault="00D86043" w:rsidP="00D86043">
      <w:pPr>
        <w:pStyle w:val="Descricao"/>
        <w:spacing w:before="0" w:after="0" w:line="276" w:lineRule="auto"/>
        <w:rPr>
          <w:rFonts w:ascii="Arial" w:hAnsi="Arial" w:cs="Arial"/>
          <w:i w:val="0"/>
          <w:iCs/>
          <w:szCs w:val="24"/>
        </w:rPr>
      </w:pPr>
    </w:p>
    <w:p w14:paraId="499DC981" w14:textId="77777777" w:rsidR="00044D2E" w:rsidRDefault="00D86043" w:rsidP="00044D2E">
      <w:pPr>
        <w:pStyle w:val="PargrafodaLista"/>
        <w:numPr>
          <w:ilvl w:val="2"/>
          <w:numId w:val="1"/>
        </w:numPr>
        <w:ind w:left="709"/>
        <w:rPr>
          <w:rFonts w:ascii="Arial" w:hAnsi="Arial" w:cs="Arial"/>
          <w:b/>
          <w:bCs/>
          <w:sz w:val="24"/>
          <w:szCs w:val="24"/>
        </w:rPr>
      </w:pPr>
      <w:r w:rsidRPr="00545CC9">
        <w:rPr>
          <w:rFonts w:ascii="Arial" w:hAnsi="Arial" w:cs="Arial"/>
          <w:b/>
          <w:bCs/>
          <w:sz w:val="24"/>
          <w:szCs w:val="24"/>
        </w:rPr>
        <w:t>A</w:t>
      </w:r>
      <w:r>
        <w:rPr>
          <w:rFonts w:ascii="Arial" w:hAnsi="Arial" w:cs="Arial"/>
          <w:b/>
          <w:bCs/>
          <w:sz w:val="24"/>
          <w:szCs w:val="24"/>
        </w:rPr>
        <w:t>cionamento da Sirene em Caso de Emergência</w:t>
      </w:r>
    </w:p>
    <w:p w14:paraId="02614CD7" w14:textId="1AF297D3" w:rsidR="003542C1" w:rsidRPr="00044D2E" w:rsidRDefault="003542C1" w:rsidP="00044D2E">
      <w:pPr>
        <w:ind w:left="-11"/>
        <w:jc w:val="both"/>
        <w:rPr>
          <w:rFonts w:ascii="Arial" w:hAnsi="Arial" w:cs="Arial"/>
          <w:b/>
          <w:bCs/>
          <w:sz w:val="24"/>
          <w:szCs w:val="24"/>
        </w:rPr>
      </w:pPr>
      <w:r w:rsidRPr="00044D2E">
        <w:rPr>
          <w:rFonts w:ascii="Arial" w:hAnsi="Arial" w:cs="Arial"/>
          <w:iCs/>
          <w:sz w:val="24"/>
          <w:szCs w:val="24"/>
        </w:rPr>
        <w:t xml:space="preserve">A unidade possui um sistema de sirenes que abrange toda a área da unidade e que é acionado todas as </w:t>
      </w:r>
      <w:r w:rsidRPr="00044D2E">
        <w:rPr>
          <w:rFonts w:ascii="Arial" w:hAnsi="Arial" w:cs="Arial"/>
          <w:iCs/>
          <w:sz w:val="24"/>
          <w:szCs w:val="24"/>
          <w:highlight w:val="yellow"/>
        </w:rPr>
        <w:t>segundas-feiras, às 09:00 horas</w:t>
      </w:r>
      <w:r w:rsidRPr="00044D2E">
        <w:rPr>
          <w:rFonts w:ascii="Arial" w:hAnsi="Arial" w:cs="Arial"/>
          <w:iCs/>
          <w:sz w:val="24"/>
          <w:szCs w:val="24"/>
        </w:rPr>
        <w:t xml:space="preserve"> para efeito de teste de</w:t>
      </w:r>
      <w:r w:rsidR="00044D2E">
        <w:rPr>
          <w:rFonts w:ascii="Arial" w:hAnsi="Arial" w:cs="Arial"/>
          <w:iCs/>
          <w:sz w:val="24"/>
          <w:szCs w:val="24"/>
        </w:rPr>
        <w:t xml:space="preserve"> f</w:t>
      </w:r>
      <w:r w:rsidRPr="00044D2E">
        <w:rPr>
          <w:rFonts w:ascii="Arial" w:hAnsi="Arial" w:cs="Arial"/>
          <w:iCs/>
          <w:sz w:val="24"/>
          <w:szCs w:val="24"/>
        </w:rPr>
        <w:t>uncionamento e em caso de ocorrência de cenário de emergência previsto no PAE.</w:t>
      </w:r>
    </w:p>
    <w:p w14:paraId="69CD8D46" w14:textId="67B72CAD" w:rsidR="003542C1" w:rsidRDefault="003542C1" w:rsidP="00044D2E">
      <w:pPr>
        <w:spacing w:after="0" w:line="276" w:lineRule="auto"/>
        <w:jc w:val="both"/>
        <w:rPr>
          <w:rFonts w:ascii="Arial" w:hAnsi="Arial" w:cs="Arial"/>
          <w:iCs/>
          <w:sz w:val="24"/>
          <w:szCs w:val="24"/>
        </w:rPr>
      </w:pPr>
      <w:r w:rsidRPr="003542C1">
        <w:rPr>
          <w:rFonts w:ascii="Arial" w:hAnsi="Arial" w:cs="Arial"/>
          <w:iCs/>
          <w:sz w:val="24"/>
          <w:szCs w:val="24"/>
        </w:rPr>
        <w:t>Na ocorrência de situações críticas de vazamento de amônia ou de SO</w:t>
      </w:r>
      <w:r w:rsidRPr="003542C1">
        <w:rPr>
          <w:rFonts w:ascii="Arial" w:hAnsi="Arial" w:cs="Arial"/>
          <w:iCs/>
          <w:sz w:val="24"/>
          <w:szCs w:val="24"/>
          <w:vertAlign w:val="subscript"/>
        </w:rPr>
        <w:t>2</w:t>
      </w:r>
      <w:r w:rsidRPr="003542C1">
        <w:rPr>
          <w:rFonts w:ascii="Arial" w:hAnsi="Arial" w:cs="Arial"/>
          <w:iCs/>
          <w:sz w:val="24"/>
          <w:szCs w:val="24"/>
        </w:rPr>
        <w:t>/SO</w:t>
      </w:r>
      <w:r w:rsidRPr="003542C1">
        <w:rPr>
          <w:rFonts w:ascii="Arial" w:hAnsi="Arial" w:cs="Arial"/>
          <w:iCs/>
          <w:sz w:val="24"/>
          <w:szCs w:val="24"/>
          <w:vertAlign w:val="subscript"/>
        </w:rPr>
        <w:t>3</w:t>
      </w:r>
      <w:r w:rsidRPr="003542C1">
        <w:rPr>
          <w:rFonts w:ascii="Arial" w:hAnsi="Arial" w:cs="Arial"/>
          <w:iCs/>
          <w:sz w:val="24"/>
          <w:szCs w:val="24"/>
        </w:rPr>
        <w:t>, que demandam a evasão da unidade, a sirene será acionada com um toque contínuo de 1,5 minuto de duração.</w:t>
      </w:r>
    </w:p>
    <w:p w14:paraId="7939DD6F" w14:textId="3063D102" w:rsidR="00044D2E" w:rsidRDefault="00044D2E" w:rsidP="00044D2E">
      <w:pPr>
        <w:spacing w:after="0" w:line="276" w:lineRule="auto"/>
        <w:jc w:val="both"/>
        <w:rPr>
          <w:rFonts w:ascii="Arial" w:hAnsi="Arial" w:cs="Arial"/>
          <w:iCs/>
          <w:sz w:val="24"/>
          <w:szCs w:val="24"/>
        </w:rPr>
      </w:pPr>
    </w:p>
    <w:p w14:paraId="00A6D9F3" w14:textId="621CE5A5" w:rsidR="00044D2E" w:rsidRDefault="00044D2E" w:rsidP="00044D2E">
      <w:pPr>
        <w:pStyle w:val="PargrafodaLista"/>
        <w:numPr>
          <w:ilvl w:val="2"/>
          <w:numId w:val="1"/>
        </w:numPr>
        <w:ind w:left="709"/>
        <w:rPr>
          <w:rFonts w:ascii="Arial" w:hAnsi="Arial" w:cs="Arial"/>
          <w:b/>
          <w:bCs/>
          <w:sz w:val="24"/>
          <w:szCs w:val="24"/>
        </w:rPr>
      </w:pPr>
      <w:r>
        <w:rPr>
          <w:rFonts w:ascii="Arial" w:hAnsi="Arial" w:cs="Arial"/>
          <w:b/>
          <w:bCs/>
          <w:sz w:val="24"/>
          <w:szCs w:val="24"/>
        </w:rPr>
        <w:t>Contatos em Caso de Emergência</w:t>
      </w:r>
    </w:p>
    <w:p w14:paraId="735F888D" w14:textId="77777777" w:rsidR="003542C1" w:rsidRPr="009C4555" w:rsidRDefault="003542C1" w:rsidP="00CF4D60">
      <w:pPr>
        <w:pStyle w:val="Marcador"/>
        <w:numPr>
          <w:ilvl w:val="0"/>
          <w:numId w:val="55"/>
        </w:numPr>
        <w:spacing w:before="0" w:after="0" w:line="276" w:lineRule="auto"/>
        <w:rPr>
          <w:rFonts w:ascii="Arial" w:hAnsi="Arial" w:cs="Arial"/>
          <w:i w:val="0"/>
          <w:szCs w:val="24"/>
        </w:rPr>
      </w:pPr>
      <w:r w:rsidRPr="009C4555">
        <w:rPr>
          <w:rFonts w:ascii="Arial" w:hAnsi="Arial" w:cs="Arial"/>
          <w:i w:val="0"/>
          <w:szCs w:val="24"/>
        </w:rPr>
        <w:t>____canal____________ – canal de rádio;</w:t>
      </w:r>
    </w:p>
    <w:p w14:paraId="33069138" w14:textId="77777777" w:rsidR="003542C1" w:rsidRPr="009C4555" w:rsidRDefault="003542C1" w:rsidP="00CF4D60">
      <w:pPr>
        <w:pStyle w:val="Marcador"/>
        <w:numPr>
          <w:ilvl w:val="0"/>
          <w:numId w:val="55"/>
        </w:numPr>
        <w:spacing w:before="0" w:after="0" w:line="276" w:lineRule="auto"/>
        <w:rPr>
          <w:rFonts w:ascii="Arial" w:hAnsi="Arial" w:cs="Arial"/>
          <w:i w:val="0"/>
          <w:szCs w:val="24"/>
        </w:rPr>
      </w:pPr>
      <w:r w:rsidRPr="009C4555">
        <w:rPr>
          <w:rFonts w:ascii="Arial" w:hAnsi="Arial" w:cs="Arial"/>
          <w:i w:val="0"/>
          <w:szCs w:val="24"/>
        </w:rPr>
        <w:t>____telefone__________ – ramal de emergência;</w:t>
      </w:r>
    </w:p>
    <w:p w14:paraId="521B0508" w14:textId="1DFDDEE6" w:rsidR="003542C1" w:rsidRPr="009C4555" w:rsidRDefault="003542C1" w:rsidP="00CF4D60">
      <w:pPr>
        <w:pStyle w:val="PargrafodaLista"/>
        <w:numPr>
          <w:ilvl w:val="0"/>
          <w:numId w:val="55"/>
        </w:numPr>
        <w:spacing w:after="0" w:line="276" w:lineRule="auto"/>
        <w:rPr>
          <w:rFonts w:ascii="Arial" w:hAnsi="Arial" w:cs="Arial"/>
          <w:iCs/>
          <w:sz w:val="24"/>
          <w:szCs w:val="24"/>
        </w:rPr>
      </w:pPr>
      <w:r w:rsidRPr="009C4555">
        <w:rPr>
          <w:rFonts w:ascii="Arial" w:hAnsi="Arial" w:cs="Arial"/>
          <w:iCs/>
          <w:sz w:val="24"/>
          <w:szCs w:val="24"/>
        </w:rPr>
        <w:t>____telefone__________ – ambulatório médico;</w:t>
      </w:r>
    </w:p>
    <w:p w14:paraId="73DF38CC" w14:textId="77777777" w:rsidR="005D78BC" w:rsidRPr="005D78BC" w:rsidRDefault="005D78BC" w:rsidP="005D78BC">
      <w:pPr>
        <w:tabs>
          <w:tab w:val="left" w:pos="0"/>
        </w:tabs>
        <w:spacing w:after="0" w:line="276" w:lineRule="auto"/>
        <w:jc w:val="both"/>
        <w:rPr>
          <w:rFonts w:ascii="Arial" w:hAnsi="Arial" w:cs="Arial"/>
          <w:sz w:val="24"/>
          <w:szCs w:val="24"/>
        </w:rPr>
      </w:pPr>
    </w:p>
    <w:p w14:paraId="1ED81C9A" w14:textId="0C5DF330" w:rsidR="00972134" w:rsidRDefault="00972134" w:rsidP="00C03413">
      <w:pPr>
        <w:pStyle w:val="PargrafodaLista"/>
        <w:numPr>
          <w:ilvl w:val="0"/>
          <w:numId w:val="1"/>
        </w:numPr>
        <w:tabs>
          <w:tab w:val="left" w:pos="0"/>
        </w:tabs>
        <w:spacing w:after="0" w:line="360" w:lineRule="auto"/>
        <w:ind w:left="426"/>
        <w:jc w:val="both"/>
        <w:rPr>
          <w:rFonts w:ascii="Arial" w:hAnsi="Arial" w:cs="Arial"/>
          <w:b/>
          <w:bCs/>
          <w:sz w:val="24"/>
          <w:szCs w:val="24"/>
        </w:rPr>
      </w:pPr>
      <w:r>
        <w:rPr>
          <w:rFonts w:ascii="Arial" w:hAnsi="Arial" w:cs="Arial"/>
          <w:b/>
          <w:bCs/>
          <w:sz w:val="24"/>
          <w:szCs w:val="24"/>
        </w:rPr>
        <w:t xml:space="preserve"> </w:t>
      </w:r>
      <w:r w:rsidR="00D30634">
        <w:rPr>
          <w:rFonts w:ascii="Arial" w:hAnsi="Arial" w:cs="Arial"/>
          <w:b/>
          <w:bCs/>
          <w:sz w:val="24"/>
          <w:szCs w:val="24"/>
        </w:rPr>
        <w:t>REGISTRO, MANUTENÇÃO E DIVULGAÇÃO DOS DADOS DO PGR</w:t>
      </w:r>
    </w:p>
    <w:p w14:paraId="2F325D9F" w14:textId="77777777" w:rsidR="00D30634" w:rsidRDefault="00D30634" w:rsidP="00D30634">
      <w:pPr>
        <w:tabs>
          <w:tab w:val="left" w:pos="0"/>
        </w:tabs>
        <w:spacing w:after="0" w:line="276" w:lineRule="auto"/>
        <w:jc w:val="both"/>
        <w:rPr>
          <w:rFonts w:ascii="Arial" w:hAnsi="Arial" w:cs="Arial"/>
          <w:color w:val="7F7F7F" w:themeColor="text1" w:themeTint="80"/>
          <w:sz w:val="24"/>
          <w:szCs w:val="24"/>
        </w:rPr>
      </w:pPr>
    </w:p>
    <w:p w14:paraId="4723EFE8" w14:textId="5E098B50" w:rsidR="00D30634" w:rsidRPr="00D30634" w:rsidRDefault="00D30634" w:rsidP="00D30634">
      <w:pPr>
        <w:tabs>
          <w:tab w:val="left" w:pos="0"/>
        </w:tabs>
        <w:spacing w:after="0" w:line="276" w:lineRule="auto"/>
        <w:jc w:val="both"/>
        <w:rPr>
          <w:rFonts w:ascii="Arial" w:hAnsi="Arial" w:cs="Arial"/>
          <w:color w:val="595959" w:themeColor="text1" w:themeTint="A6"/>
          <w:sz w:val="24"/>
          <w:szCs w:val="24"/>
        </w:rPr>
      </w:pPr>
      <w:r w:rsidRPr="00D30634">
        <w:rPr>
          <w:rFonts w:ascii="Arial" w:hAnsi="Arial" w:cs="Arial"/>
          <w:color w:val="595959" w:themeColor="text1" w:themeTint="A6"/>
          <w:sz w:val="24"/>
          <w:szCs w:val="24"/>
        </w:rPr>
        <w:t>Neste capítulo deve ser descrito como são registrados e divulgados os dados do PGR.</w:t>
      </w:r>
    </w:p>
    <w:p w14:paraId="6EB1AFD5" w14:textId="77777777" w:rsidR="00D30634" w:rsidRPr="00D30634" w:rsidRDefault="00D30634" w:rsidP="00D30634">
      <w:pPr>
        <w:pStyle w:val="Descricao"/>
        <w:spacing w:before="0" w:after="0" w:line="276" w:lineRule="auto"/>
        <w:rPr>
          <w:rStyle w:val="Forte"/>
          <w:rFonts w:ascii="Arial" w:hAnsi="Arial" w:cs="Arial"/>
          <w:b w:val="0"/>
          <w:bCs w:val="0"/>
          <w:color w:val="595959" w:themeColor="text1" w:themeTint="A6"/>
          <w:szCs w:val="24"/>
        </w:rPr>
      </w:pPr>
      <w:r w:rsidRPr="00D30634">
        <w:rPr>
          <w:rStyle w:val="Forte"/>
          <w:rFonts w:ascii="Arial" w:hAnsi="Arial" w:cs="Arial"/>
          <w:b w:val="0"/>
          <w:bCs w:val="0"/>
          <w:color w:val="595959" w:themeColor="text1" w:themeTint="A6"/>
          <w:szCs w:val="24"/>
        </w:rPr>
        <w:t>O conteúdo desse capítulo deverá seguir o modelo de descrição a seguir:</w:t>
      </w:r>
    </w:p>
    <w:p w14:paraId="31B36BC7" w14:textId="77777777" w:rsidR="00D30634" w:rsidRPr="00D30634" w:rsidRDefault="00D30634" w:rsidP="00D30634">
      <w:pPr>
        <w:pStyle w:val="Descricao"/>
        <w:spacing w:before="0" w:after="0" w:line="276" w:lineRule="auto"/>
        <w:rPr>
          <w:rFonts w:ascii="Arial" w:hAnsi="Arial" w:cs="Arial"/>
          <w:i w:val="0"/>
          <w:szCs w:val="24"/>
        </w:rPr>
      </w:pPr>
    </w:p>
    <w:p w14:paraId="4B3A6C43" w14:textId="0FF6C419" w:rsidR="00D30634" w:rsidRDefault="00D30634" w:rsidP="00D30634">
      <w:pPr>
        <w:pStyle w:val="Descricao"/>
        <w:spacing w:before="0" w:after="0" w:line="276" w:lineRule="auto"/>
        <w:rPr>
          <w:rFonts w:ascii="Arial" w:hAnsi="Arial" w:cs="Arial"/>
          <w:i w:val="0"/>
          <w:szCs w:val="24"/>
        </w:rPr>
      </w:pPr>
      <w:r w:rsidRPr="00D30634">
        <w:rPr>
          <w:rFonts w:ascii="Arial" w:hAnsi="Arial" w:cs="Arial"/>
          <w:i w:val="0"/>
          <w:szCs w:val="24"/>
        </w:rPr>
        <w:t>Os documentos, dados, informações e registros referentes ao planejamento, reconhecimento/identificação, avaliação, controle e monitoramento dos riscos ocupacionais ficarão armazenados em meio eletrônico e físico (quando aplicável), sendo que toda a documentação arquivada deverá ser mantida por um período mínimo de 20 anos e estará disponível para todos os trabalhadores e para as autoridades de fiscalização.</w:t>
      </w:r>
    </w:p>
    <w:p w14:paraId="08CDB386" w14:textId="77777777" w:rsidR="00D30634" w:rsidRPr="00D30634" w:rsidRDefault="00D30634" w:rsidP="00D30634">
      <w:pPr>
        <w:pStyle w:val="Descricao"/>
        <w:spacing w:before="0" w:after="0" w:line="276" w:lineRule="auto"/>
        <w:rPr>
          <w:rFonts w:ascii="Arial" w:hAnsi="Arial" w:cs="Arial"/>
          <w:i w:val="0"/>
          <w:szCs w:val="24"/>
        </w:rPr>
      </w:pPr>
    </w:p>
    <w:p w14:paraId="1B581E4F" w14:textId="4AA5DA21" w:rsidR="00D30634" w:rsidRPr="00D30634" w:rsidRDefault="00D30634" w:rsidP="00D30634">
      <w:pPr>
        <w:pStyle w:val="PargrafodaLista"/>
        <w:numPr>
          <w:ilvl w:val="1"/>
          <w:numId w:val="1"/>
        </w:numPr>
        <w:ind w:left="426"/>
        <w:rPr>
          <w:rFonts w:ascii="Arial" w:hAnsi="Arial" w:cs="Arial"/>
          <w:b/>
          <w:bCs/>
          <w:sz w:val="24"/>
          <w:szCs w:val="24"/>
        </w:rPr>
      </w:pPr>
      <w:bookmarkStart w:id="4" w:name="_Toc106953152"/>
      <w:r w:rsidRPr="00D30634">
        <w:rPr>
          <w:rFonts w:ascii="Arial" w:hAnsi="Arial" w:cs="Arial"/>
          <w:b/>
          <w:bCs/>
          <w:sz w:val="24"/>
          <w:szCs w:val="24"/>
        </w:rPr>
        <w:t>Divulgação dos Dados e Informações do PGR</w:t>
      </w:r>
      <w:bookmarkEnd w:id="4"/>
    </w:p>
    <w:p w14:paraId="1E8F799E" w14:textId="77777777" w:rsidR="00D30634" w:rsidRPr="00D30634" w:rsidRDefault="00D30634" w:rsidP="00D30634">
      <w:pPr>
        <w:pStyle w:val="Descricao"/>
        <w:spacing w:before="0" w:after="0" w:line="276" w:lineRule="auto"/>
        <w:rPr>
          <w:rFonts w:ascii="Arial" w:hAnsi="Arial" w:cs="Arial"/>
          <w:i w:val="0"/>
          <w:szCs w:val="24"/>
        </w:rPr>
      </w:pPr>
      <w:r w:rsidRPr="00D30634">
        <w:rPr>
          <w:rFonts w:ascii="Arial" w:hAnsi="Arial" w:cs="Arial"/>
          <w:i w:val="0"/>
          <w:szCs w:val="24"/>
        </w:rPr>
        <w:t xml:space="preserve">Em atendimento a NR 22, deverá ser realizada de forma sistemática, para os membros da Comissão Interna de Prevenção de Acidentes na Mineração (CIPAMIN), a divulgação dos dados e informações contidas no PGR e nos documentos que serviram como base para a antecipação, o reconhecimento, a avaliação e o controle dos riscos, cabendo à CIPAMIN o acompanhamento das medidas de controle estabelecidas. </w:t>
      </w:r>
    </w:p>
    <w:p w14:paraId="493FA67E" w14:textId="77777777" w:rsidR="00D30634" w:rsidRDefault="00D30634" w:rsidP="00D30634">
      <w:pPr>
        <w:pStyle w:val="Descricao"/>
        <w:spacing w:before="0" w:after="0" w:line="276" w:lineRule="auto"/>
        <w:rPr>
          <w:rFonts w:ascii="Arial" w:hAnsi="Arial" w:cs="Arial"/>
          <w:i w:val="0"/>
          <w:szCs w:val="24"/>
        </w:rPr>
      </w:pPr>
    </w:p>
    <w:p w14:paraId="01396FBB" w14:textId="7D0523E9" w:rsidR="00D30634" w:rsidRPr="00D30634" w:rsidRDefault="00D30634" w:rsidP="00D30634">
      <w:pPr>
        <w:pStyle w:val="Descricao"/>
        <w:spacing w:before="0" w:after="0" w:line="276" w:lineRule="auto"/>
        <w:rPr>
          <w:rFonts w:ascii="Arial" w:hAnsi="Arial" w:cs="Arial"/>
          <w:i w:val="0"/>
          <w:szCs w:val="24"/>
        </w:rPr>
      </w:pPr>
      <w:r w:rsidRPr="00D30634">
        <w:rPr>
          <w:rFonts w:ascii="Arial" w:hAnsi="Arial" w:cs="Arial"/>
          <w:i w:val="0"/>
          <w:szCs w:val="24"/>
        </w:rPr>
        <w:t>A apresentação e discussão do PGR, bem como suas alterações e complementações, será feita junto à CIPAMIN sempre que houver mudança de gestão e ocorrerá em reunião ordinária, sendo uma cópia do documento registrada e anexada à ata da reunião.</w:t>
      </w:r>
    </w:p>
    <w:p w14:paraId="063F5A59" w14:textId="77777777" w:rsidR="00D30634" w:rsidRDefault="00D30634" w:rsidP="00D30634">
      <w:pPr>
        <w:pStyle w:val="Descricao"/>
        <w:spacing w:before="0" w:after="0" w:line="276" w:lineRule="auto"/>
        <w:rPr>
          <w:rFonts w:ascii="Arial" w:hAnsi="Arial" w:cs="Arial"/>
          <w:i w:val="0"/>
          <w:szCs w:val="24"/>
        </w:rPr>
      </w:pPr>
    </w:p>
    <w:p w14:paraId="137FF76F" w14:textId="29E30B90" w:rsidR="00D30634" w:rsidRPr="00D30634" w:rsidRDefault="00D30634" w:rsidP="00D30634">
      <w:pPr>
        <w:pStyle w:val="Descricao"/>
        <w:spacing w:before="0" w:after="0" w:line="276" w:lineRule="auto"/>
        <w:rPr>
          <w:rFonts w:ascii="Arial" w:hAnsi="Arial" w:cs="Arial"/>
          <w:i w:val="0"/>
          <w:szCs w:val="24"/>
        </w:rPr>
      </w:pPr>
      <w:r w:rsidRPr="00D30634">
        <w:rPr>
          <w:rFonts w:ascii="Arial" w:hAnsi="Arial" w:cs="Arial"/>
          <w:i w:val="0"/>
          <w:szCs w:val="24"/>
        </w:rPr>
        <w:t xml:space="preserve">Aos trabalhadores próprios e terceiros, os riscos ocupacionais que possam ter origem nos locais de trabalho, bem como os meios disponíveis para preveni-los ou reduzi-los </w:t>
      </w:r>
      <w:r w:rsidRPr="00D30634">
        <w:rPr>
          <w:rFonts w:ascii="Arial" w:hAnsi="Arial" w:cs="Arial"/>
          <w:i w:val="0"/>
          <w:szCs w:val="24"/>
        </w:rPr>
        <w:lastRenderedPageBreak/>
        <w:t>serão divulgados através de:</w:t>
      </w:r>
    </w:p>
    <w:p w14:paraId="2F440E08" w14:textId="77777777" w:rsidR="00D30634" w:rsidRPr="00D30634" w:rsidRDefault="00D30634" w:rsidP="00CF4D60">
      <w:pPr>
        <w:pStyle w:val="Marcador"/>
        <w:numPr>
          <w:ilvl w:val="0"/>
          <w:numId w:val="57"/>
        </w:numPr>
        <w:spacing w:before="0" w:after="0" w:line="276" w:lineRule="auto"/>
        <w:rPr>
          <w:rFonts w:ascii="Arial" w:hAnsi="Arial" w:cs="Arial"/>
          <w:i w:val="0"/>
          <w:iCs w:val="0"/>
          <w:szCs w:val="24"/>
        </w:rPr>
      </w:pPr>
      <w:r w:rsidRPr="00D30634">
        <w:rPr>
          <w:rFonts w:ascii="Arial" w:hAnsi="Arial" w:cs="Arial"/>
          <w:i w:val="0"/>
          <w:iCs w:val="0"/>
          <w:szCs w:val="24"/>
        </w:rPr>
        <w:t>Painéis de Gestão à vista;</w:t>
      </w:r>
    </w:p>
    <w:p w14:paraId="60DB0A6E" w14:textId="77777777" w:rsidR="00D30634" w:rsidRPr="00D30634" w:rsidRDefault="00D30634" w:rsidP="00CF4D60">
      <w:pPr>
        <w:pStyle w:val="Marcador"/>
        <w:numPr>
          <w:ilvl w:val="0"/>
          <w:numId w:val="57"/>
        </w:numPr>
        <w:spacing w:before="0" w:after="0" w:line="276" w:lineRule="auto"/>
        <w:rPr>
          <w:rFonts w:ascii="Arial" w:hAnsi="Arial" w:cs="Arial"/>
          <w:i w:val="0"/>
          <w:iCs w:val="0"/>
          <w:szCs w:val="24"/>
        </w:rPr>
      </w:pPr>
      <w:r w:rsidRPr="00D30634">
        <w:rPr>
          <w:rFonts w:ascii="Arial" w:hAnsi="Arial" w:cs="Arial"/>
          <w:i w:val="0"/>
          <w:iCs w:val="0"/>
          <w:szCs w:val="24"/>
        </w:rPr>
        <w:t>DDSIG;</w:t>
      </w:r>
    </w:p>
    <w:p w14:paraId="4E2C0506" w14:textId="77777777" w:rsidR="00D30634" w:rsidRPr="00D30634" w:rsidRDefault="00D30634" w:rsidP="00CF4D60">
      <w:pPr>
        <w:pStyle w:val="Marcador"/>
        <w:numPr>
          <w:ilvl w:val="0"/>
          <w:numId w:val="57"/>
        </w:numPr>
        <w:spacing w:before="0" w:after="0" w:line="276" w:lineRule="auto"/>
        <w:rPr>
          <w:rFonts w:ascii="Arial" w:hAnsi="Arial" w:cs="Arial"/>
          <w:i w:val="0"/>
          <w:iCs w:val="0"/>
          <w:szCs w:val="24"/>
        </w:rPr>
      </w:pPr>
      <w:r w:rsidRPr="00D30634">
        <w:rPr>
          <w:rFonts w:ascii="Arial" w:hAnsi="Arial" w:cs="Arial"/>
          <w:i w:val="0"/>
          <w:iCs w:val="0"/>
          <w:szCs w:val="24"/>
        </w:rPr>
        <w:t>Atestados de Saúde Ocupacional (ASO), emitidos após a realização de exames médicos admissionais, periódicos, de retorno ao trabalho ou de mudança de função;</w:t>
      </w:r>
    </w:p>
    <w:p w14:paraId="09C99E49" w14:textId="77777777" w:rsidR="00D30634" w:rsidRPr="00D30634" w:rsidRDefault="00D30634" w:rsidP="00CF4D60">
      <w:pPr>
        <w:pStyle w:val="Marcador"/>
        <w:numPr>
          <w:ilvl w:val="0"/>
          <w:numId w:val="57"/>
        </w:numPr>
        <w:spacing w:before="0" w:after="0" w:line="276" w:lineRule="auto"/>
        <w:rPr>
          <w:rFonts w:ascii="Arial" w:hAnsi="Arial" w:cs="Arial"/>
          <w:i w:val="0"/>
          <w:iCs w:val="0"/>
          <w:szCs w:val="24"/>
        </w:rPr>
      </w:pPr>
      <w:r w:rsidRPr="00D30634">
        <w:rPr>
          <w:rFonts w:ascii="Arial" w:hAnsi="Arial" w:cs="Arial"/>
          <w:i w:val="0"/>
          <w:iCs w:val="0"/>
          <w:szCs w:val="24"/>
        </w:rPr>
        <w:t>Treinamento introdutório;</w:t>
      </w:r>
    </w:p>
    <w:p w14:paraId="16CA079A" w14:textId="77777777" w:rsidR="00D30634" w:rsidRPr="00D30634" w:rsidRDefault="00D30634" w:rsidP="00CF4D60">
      <w:pPr>
        <w:pStyle w:val="Marcador"/>
        <w:numPr>
          <w:ilvl w:val="0"/>
          <w:numId w:val="57"/>
        </w:numPr>
        <w:spacing w:before="0" w:after="0" w:line="276" w:lineRule="auto"/>
        <w:rPr>
          <w:rFonts w:ascii="Arial" w:hAnsi="Arial" w:cs="Arial"/>
          <w:i w:val="0"/>
          <w:iCs w:val="0"/>
          <w:szCs w:val="24"/>
        </w:rPr>
      </w:pPr>
      <w:r w:rsidRPr="00D30634">
        <w:rPr>
          <w:rFonts w:ascii="Arial" w:hAnsi="Arial" w:cs="Arial"/>
          <w:i w:val="0"/>
          <w:iCs w:val="0"/>
          <w:szCs w:val="24"/>
        </w:rPr>
        <w:t>Campanhas de comunicação e educação;</w:t>
      </w:r>
    </w:p>
    <w:p w14:paraId="5F925172" w14:textId="77777777" w:rsidR="00D30634" w:rsidRPr="00D30634" w:rsidRDefault="00D30634" w:rsidP="00CF4D60">
      <w:pPr>
        <w:pStyle w:val="Marcador"/>
        <w:numPr>
          <w:ilvl w:val="0"/>
          <w:numId w:val="57"/>
        </w:numPr>
        <w:spacing w:before="0" w:after="0" w:line="276" w:lineRule="auto"/>
        <w:rPr>
          <w:rFonts w:ascii="Arial" w:hAnsi="Arial" w:cs="Arial"/>
          <w:i w:val="0"/>
          <w:iCs w:val="0"/>
          <w:szCs w:val="24"/>
        </w:rPr>
      </w:pPr>
      <w:r w:rsidRPr="00D30634">
        <w:rPr>
          <w:rFonts w:ascii="Arial" w:hAnsi="Arial" w:cs="Arial"/>
          <w:i w:val="0"/>
          <w:iCs w:val="0"/>
          <w:szCs w:val="24"/>
        </w:rPr>
        <w:t>Treinamentos específicos;</w:t>
      </w:r>
    </w:p>
    <w:p w14:paraId="0B4B6C97" w14:textId="77777777" w:rsidR="00D30634" w:rsidRPr="00D30634" w:rsidRDefault="00D30634" w:rsidP="00CF4D60">
      <w:pPr>
        <w:pStyle w:val="Marcador"/>
        <w:numPr>
          <w:ilvl w:val="0"/>
          <w:numId w:val="57"/>
        </w:numPr>
        <w:spacing w:before="0" w:after="0" w:line="276" w:lineRule="auto"/>
        <w:rPr>
          <w:rFonts w:ascii="Arial" w:hAnsi="Arial" w:cs="Arial"/>
          <w:i w:val="0"/>
          <w:iCs w:val="0"/>
          <w:szCs w:val="24"/>
        </w:rPr>
      </w:pPr>
      <w:r w:rsidRPr="00D30634">
        <w:rPr>
          <w:rFonts w:ascii="Arial" w:hAnsi="Arial" w:cs="Arial"/>
          <w:i w:val="0"/>
          <w:iCs w:val="0"/>
          <w:szCs w:val="24"/>
        </w:rPr>
        <w:t>Semana Interna de Prevenção de Acidentes do Trabalho da Mineração (SIPATMIN);</w:t>
      </w:r>
    </w:p>
    <w:p w14:paraId="2AA5BFC2" w14:textId="77777777" w:rsidR="00D30634" w:rsidRDefault="00D30634" w:rsidP="00D30634">
      <w:pPr>
        <w:tabs>
          <w:tab w:val="left" w:pos="0"/>
        </w:tabs>
        <w:spacing w:after="0" w:line="276" w:lineRule="auto"/>
        <w:jc w:val="both"/>
        <w:rPr>
          <w:rFonts w:ascii="Arial" w:hAnsi="Arial" w:cs="Arial"/>
          <w:sz w:val="24"/>
          <w:szCs w:val="24"/>
        </w:rPr>
      </w:pPr>
    </w:p>
    <w:p w14:paraId="1A594B7D" w14:textId="19EFB9F9" w:rsidR="00D30634" w:rsidRDefault="00D30634" w:rsidP="00D30634">
      <w:pPr>
        <w:tabs>
          <w:tab w:val="left" w:pos="0"/>
        </w:tabs>
        <w:spacing w:after="0" w:line="276" w:lineRule="auto"/>
        <w:jc w:val="both"/>
        <w:rPr>
          <w:rFonts w:ascii="Arial" w:hAnsi="Arial" w:cs="Arial"/>
          <w:sz w:val="24"/>
          <w:szCs w:val="24"/>
        </w:rPr>
      </w:pPr>
      <w:r w:rsidRPr="00D30634">
        <w:rPr>
          <w:rFonts w:ascii="Arial" w:hAnsi="Arial" w:cs="Arial"/>
          <w:sz w:val="24"/>
          <w:szCs w:val="24"/>
        </w:rPr>
        <w:t>Divulgação pelas lideranças das áreas aos empregados, com apoio e assessoria da Higiene Ocupacional.</w:t>
      </w:r>
    </w:p>
    <w:p w14:paraId="1CBE40E1" w14:textId="3821CA80" w:rsidR="00AC5092" w:rsidRDefault="00AC5092" w:rsidP="00D30634">
      <w:pPr>
        <w:tabs>
          <w:tab w:val="left" w:pos="0"/>
        </w:tabs>
        <w:spacing w:after="0" w:line="276" w:lineRule="auto"/>
        <w:jc w:val="both"/>
        <w:rPr>
          <w:rFonts w:ascii="Arial" w:hAnsi="Arial" w:cs="Arial"/>
          <w:sz w:val="24"/>
          <w:szCs w:val="24"/>
        </w:rPr>
      </w:pPr>
    </w:p>
    <w:p w14:paraId="73064CB9" w14:textId="78BF4F2C" w:rsidR="00AC5092" w:rsidRPr="00AC5092" w:rsidRDefault="00AC5092" w:rsidP="00AC5092">
      <w:pPr>
        <w:pStyle w:val="PargrafodaLista"/>
        <w:numPr>
          <w:ilvl w:val="0"/>
          <w:numId w:val="1"/>
        </w:numPr>
        <w:tabs>
          <w:tab w:val="left" w:pos="0"/>
        </w:tabs>
        <w:spacing w:after="0" w:line="360" w:lineRule="auto"/>
        <w:ind w:left="284"/>
        <w:jc w:val="both"/>
        <w:rPr>
          <w:rFonts w:ascii="Arial" w:hAnsi="Arial" w:cs="Arial"/>
          <w:b/>
          <w:bCs/>
          <w:sz w:val="24"/>
          <w:szCs w:val="24"/>
        </w:rPr>
      </w:pPr>
      <w:r>
        <w:rPr>
          <w:rFonts w:ascii="Arial" w:hAnsi="Arial" w:cs="Arial"/>
          <w:b/>
          <w:bCs/>
          <w:sz w:val="24"/>
          <w:szCs w:val="24"/>
        </w:rPr>
        <w:t>PLANEJAMENTO</w:t>
      </w:r>
      <w:r w:rsidRPr="00AC5092">
        <w:rPr>
          <w:rFonts w:ascii="Arial" w:hAnsi="Arial" w:cs="Arial"/>
          <w:b/>
          <w:bCs/>
          <w:sz w:val="24"/>
          <w:szCs w:val="24"/>
        </w:rPr>
        <w:t xml:space="preserve"> DO PGR</w:t>
      </w:r>
    </w:p>
    <w:p w14:paraId="036273EF" w14:textId="77777777" w:rsidR="00AC5092" w:rsidRPr="00AC5092" w:rsidRDefault="00AC5092" w:rsidP="00D30634">
      <w:pPr>
        <w:tabs>
          <w:tab w:val="left" w:pos="0"/>
        </w:tabs>
        <w:spacing w:after="0" w:line="276" w:lineRule="auto"/>
        <w:jc w:val="both"/>
        <w:rPr>
          <w:rFonts w:ascii="Arial" w:hAnsi="Arial" w:cs="Arial"/>
          <w:color w:val="595959" w:themeColor="text1" w:themeTint="A6"/>
          <w:sz w:val="24"/>
          <w:szCs w:val="24"/>
        </w:rPr>
      </w:pPr>
    </w:p>
    <w:p w14:paraId="2923043C" w14:textId="320A9D2F" w:rsidR="00AC5092" w:rsidRDefault="00AC5092" w:rsidP="00AC5092">
      <w:pPr>
        <w:tabs>
          <w:tab w:val="left" w:pos="0"/>
        </w:tabs>
        <w:spacing w:after="0" w:line="276" w:lineRule="auto"/>
        <w:jc w:val="both"/>
        <w:rPr>
          <w:rFonts w:ascii="Arial" w:hAnsi="Arial" w:cs="Arial"/>
          <w:color w:val="595959" w:themeColor="text1" w:themeTint="A6"/>
          <w:sz w:val="24"/>
          <w:szCs w:val="24"/>
        </w:rPr>
      </w:pPr>
      <w:r w:rsidRPr="00AC5092">
        <w:rPr>
          <w:rFonts w:ascii="Arial" w:hAnsi="Arial" w:cs="Arial"/>
          <w:color w:val="595959" w:themeColor="text1" w:themeTint="A6"/>
          <w:sz w:val="24"/>
          <w:szCs w:val="24"/>
        </w:rPr>
        <w:t>Neste capítulo devem ser descritos as metas estabelecidas pela unidade para gerenciamento dos riscos ocupacionais, conforme exemplificado a seguir.</w:t>
      </w:r>
    </w:p>
    <w:p w14:paraId="5C3CD440" w14:textId="139741A2" w:rsidR="00AC5092" w:rsidRDefault="00AC5092" w:rsidP="00AC5092">
      <w:pPr>
        <w:tabs>
          <w:tab w:val="left" w:pos="0"/>
        </w:tabs>
        <w:spacing w:after="0" w:line="276" w:lineRule="auto"/>
        <w:jc w:val="both"/>
        <w:rPr>
          <w:rFonts w:ascii="Arial" w:hAnsi="Arial" w:cs="Arial"/>
          <w:color w:val="595959" w:themeColor="text1" w:themeTint="A6"/>
          <w:sz w:val="24"/>
          <w:szCs w:val="24"/>
        </w:rPr>
      </w:pPr>
    </w:p>
    <w:p w14:paraId="01F2D137" w14:textId="65D2B5D5" w:rsidR="00AC5092" w:rsidRPr="00D30634" w:rsidRDefault="00AC5092" w:rsidP="00AC5092">
      <w:pPr>
        <w:pStyle w:val="PargrafodaLista"/>
        <w:numPr>
          <w:ilvl w:val="1"/>
          <w:numId w:val="1"/>
        </w:numPr>
        <w:ind w:left="426"/>
        <w:rPr>
          <w:rFonts w:ascii="Arial" w:hAnsi="Arial" w:cs="Arial"/>
          <w:b/>
          <w:bCs/>
          <w:sz w:val="24"/>
          <w:szCs w:val="24"/>
        </w:rPr>
      </w:pPr>
      <w:r>
        <w:rPr>
          <w:rFonts w:ascii="Arial" w:hAnsi="Arial" w:cs="Arial"/>
          <w:b/>
          <w:bCs/>
          <w:sz w:val="24"/>
          <w:szCs w:val="24"/>
        </w:rPr>
        <w:t>Metas e Prioridade do</w:t>
      </w:r>
      <w:r w:rsidRPr="00D30634">
        <w:rPr>
          <w:rFonts w:ascii="Arial" w:hAnsi="Arial" w:cs="Arial"/>
          <w:b/>
          <w:bCs/>
          <w:sz w:val="24"/>
          <w:szCs w:val="24"/>
        </w:rPr>
        <w:t xml:space="preserve"> PGR</w:t>
      </w:r>
    </w:p>
    <w:p w14:paraId="7EB857E8" w14:textId="2FEC5E62" w:rsidR="00AC5092" w:rsidRPr="00AC5092" w:rsidRDefault="00AC5092" w:rsidP="00AC5092">
      <w:pPr>
        <w:pStyle w:val="Descricao"/>
        <w:spacing w:before="0" w:after="0" w:line="276" w:lineRule="auto"/>
        <w:rPr>
          <w:rFonts w:ascii="Arial" w:hAnsi="Arial" w:cs="Arial"/>
          <w:i w:val="0"/>
          <w:iCs/>
          <w:szCs w:val="24"/>
        </w:rPr>
      </w:pPr>
      <w:r w:rsidRPr="00AC5092">
        <w:rPr>
          <w:rFonts w:ascii="Arial" w:hAnsi="Arial" w:cs="Arial"/>
          <w:i w:val="0"/>
          <w:iCs/>
          <w:szCs w:val="24"/>
        </w:rPr>
        <w:t>A meta central do PGR é a eliminação dos perigos e riscos ocupacionais com potencial de gerar danos à saúde e à integridade física dos trabalhadores. Entretanto,</w:t>
      </w:r>
      <w:r>
        <w:rPr>
          <w:rFonts w:ascii="Arial" w:hAnsi="Arial" w:cs="Arial"/>
          <w:i w:val="0"/>
          <w:iCs/>
          <w:szCs w:val="24"/>
        </w:rPr>
        <w:t xml:space="preserve"> </w:t>
      </w:r>
      <w:r w:rsidRPr="00AC5092">
        <w:rPr>
          <w:rFonts w:ascii="Arial" w:hAnsi="Arial" w:cs="Arial"/>
          <w:i w:val="0"/>
          <w:iCs/>
          <w:szCs w:val="24"/>
        </w:rPr>
        <w:t>na impossibilidade tecnológica de eliminá-los a unidade deve definir as medidas que devem ser implementadas para reduzi-los a um nível aceitável, estabelecendo um plano de ação para implantá-las, priorizando reduzir os riscos classificados como “Muito Alto” e “Alto”, de acordo com os resultados das avaliações ambientais e ergonômicas, inspeções de saúde e segurança, análises de incidentes e sugestões dos trabalhadores e da CIPAMIN.</w:t>
      </w:r>
    </w:p>
    <w:p w14:paraId="01116316" w14:textId="19EDA507" w:rsidR="00AC5092" w:rsidRDefault="00AC5092" w:rsidP="00AC5092">
      <w:pPr>
        <w:pStyle w:val="Descricao"/>
        <w:spacing w:before="0" w:after="0" w:line="276" w:lineRule="auto"/>
        <w:rPr>
          <w:rFonts w:ascii="Arial" w:hAnsi="Arial" w:cs="Arial"/>
          <w:i w:val="0"/>
          <w:iCs/>
          <w:szCs w:val="24"/>
        </w:rPr>
      </w:pPr>
      <w:r w:rsidRPr="00AC5092">
        <w:rPr>
          <w:rFonts w:ascii="Arial" w:hAnsi="Arial" w:cs="Arial"/>
          <w:i w:val="0"/>
          <w:iCs/>
          <w:szCs w:val="24"/>
        </w:rPr>
        <w:t>As metas e prioridades serão definidas anualmente, registradas no sistema Risk Register e anexadas ao PGR.</w:t>
      </w:r>
    </w:p>
    <w:p w14:paraId="7127FEA0" w14:textId="77777777" w:rsidR="00AC5092" w:rsidRPr="00AC5092" w:rsidRDefault="00AC5092" w:rsidP="00AC5092">
      <w:pPr>
        <w:tabs>
          <w:tab w:val="left" w:pos="0"/>
        </w:tabs>
        <w:spacing w:after="0" w:line="276" w:lineRule="auto"/>
        <w:jc w:val="both"/>
        <w:rPr>
          <w:rFonts w:ascii="Arial" w:hAnsi="Arial" w:cs="Arial"/>
          <w:color w:val="595959" w:themeColor="text1" w:themeTint="A6"/>
          <w:sz w:val="24"/>
          <w:szCs w:val="24"/>
        </w:rPr>
      </w:pPr>
    </w:p>
    <w:p w14:paraId="63908C5D" w14:textId="1E497A3A" w:rsidR="00AC5092" w:rsidRPr="00AC5092" w:rsidRDefault="00AC5092" w:rsidP="00AC5092">
      <w:pPr>
        <w:tabs>
          <w:tab w:val="left" w:pos="0"/>
        </w:tabs>
        <w:spacing w:after="0" w:line="276" w:lineRule="auto"/>
        <w:jc w:val="both"/>
        <w:rPr>
          <w:rFonts w:ascii="Arial" w:hAnsi="Arial" w:cs="Arial"/>
          <w:b/>
          <w:bCs/>
          <w:sz w:val="24"/>
          <w:szCs w:val="24"/>
        </w:rPr>
      </w:pPr>
      <w:r w:rsidRPr="00AC5092">
        <w:rPr>
          <w:rFonts w:ascii="Arial" w:hAnsi="Arial" w:cs="Arial"/>
          <w:b/>
          <w:bCs/>
          <w:sz w:val="24"/>
          <w:szCs w:val="24"/>
        </w:rPr>
        <w:t xml:space="preserve">6.2 </w:t>
      </w:r>
      <w:r w:rsidR="003A29DD">
        <w:rPr>
          <w:rFonts w:ascii="Arial" w:hAnsi="Arial" w:cs="Arial"/>
          <w:b/>
          <w:bCs/>
          <w:sz w:val="24"/>
          <w:szCs w:val="24"/>
        </w:rPr>
        <w:t>Planejamento Plurianual</w:t>
      </w:r>
    </w:p>
    <w:p w14:paraId="4CE0C5B3" w14:textId="660D3ACB" w:rsidR="00AC5092" w:rsidRDefault="00AC5092" w:rsidP="00AC5092">
      <w:pPr>
        <w:pStyle w:val="Descricao"/>
        <w:spacing w:before="0" w:after="0" w:line="276" w:lineRule="auto"/>
        <w:rPr>
          <w:rFonts w:ascii="Arial" w:hAnsi="Arial" w:cs="Arial"/>
          <w:i w:val="0"/>
          <w:iCs/>
          <w:szCs w:val="24"/>
        </w:rPr>
      </w:pPr>
    </w:p>
    <w:p w14:paraId="56B1CBDB" w14:textId="77777777" w:rsidR="00AC5092" w:rsidRPr="00AC5092" w:rsidRDefault="00AC5092" w:rsidP="00AC5092">
      <w:pPr>
        <w:pStyle w:val="Descricao"/>
        <w:spacing w:before="0" w:after="0" w:line="276" w:lineRule="auto"/>
        <w:rPr>
          <w:rFonts w:ascii="Arial" w:hAnsi="Arial" w:cs="Arial"/>
          <w:i w:val="0"/>
          <w:iCs/>
          <w:szCs w:val="24"/>
        </w:rPr>
      </w:pPr>
      <w:r w:rsidRPr="00AC5092">
        <w:rPr>
          <w:rFonts w:ascii="Arial" w:hAnsi="Arial" w:cs="Arial"/>
          <w:i w:val="0"/>
          <w:iCs/>
          <w:szCs w:val="24"/>
        </w:rPr>
        <w:t xml:space="preserve">As etapas de desenvolvimento do PGR e as estratégias para atendimento das metas estabelecidas devem ser definidas no Planejamento Plurianual, sendo que todo ano este plano deve ser analisado, revisado e desdobrado no Cronograma de Ações e de Implantação de Medidas de Controle, conforme apresentado no </w:t>
      </w:r>
      <w:r w:rsidRPr="00AC5092">
        <w:rPr>
          <w:rFonts w:ascii="Arial" w:hAnsi="Arial" w:cs="Arial"/>
          <w:i w:val="0"/>
          <w:iCs/>
          <w:szCs w:val="24"/>
        </w:rPr>
        <w:fldChar w:fldCharType="begin"/>
      </w:r>
      <w:r w:rsidRPr="00AC5092">
        <w:rPr>
          <w:rFonts w:ascii="Arial" w:hAnsi="Arial" w:cs="Arial"/>
          <w:i w:val="0"/>
          <w:iCs/>
          <w:szCs w:val="24"/>
        </w:rPr>
        <w:instrText xml:space="preserve"> REF _Ref106901095 \h  \* MERGEFORMAT </w:instrText>
      </w:r>
      <w:r w:rsidRPr="00AC5092">
        <w:rPr>
          <w:rFonts w:ascii="Arial" w:hAnsi="Arial" w:cs="Arial"/>
          <w:i w:val="0"/>
          <w:iCs/>
          <w:szCs w:val="24"/>
        </w:rPr>
      </w:r>
      <w:r w:rsidRPr="00AC5092">
        <w:rPr>
          <w:rFonts w:ascii="Arial" w:hAnsi="Arial" w:cs="Arial"/>
          <w:i w:val="0"/>
          <w:iCs/>
          <w:szCs w:val="24"/>
        </w:rPr>
        <w:fldChar w:fldCharType="separate"/>
      </w:r>
      <w:r w:rsidRPr="00AC5092">
        <w:rPr>
          <w:rFonts w:ascii="Arial" w:hAnsi="Arial" w:cs="Arial"/>
          <w:i w:val="0"/>
          <w:iCs/>
          <w:szCs w:val="24"/>
        </w:rPr>
        <w:t xml:space="preserve">Quadro </w:t>
      </w:r>
      <w:r w:rsidRPr="00AC5092">
        <w:rPr>
          <w:rFonts w:ascii="Arial" w:hAnsi="Arial" w:cs="Arial"/>
          <w:i w:val="0"/>
          <w:iCs/>
          <w:noProof/>
          <w:szCs w:val="24"/>
        </w:rPr>
        <w:t>4</w:t>
      </w:r>
      <w:r w:rsidRPr="00AC5092">
        <w:rPr>
          <w:rFonts w:ascii="Arial" w:hAnsi="Arial" w:cs="Arial"/>
          <w:i w:val="0"/>
          <w:iCs/>
          <w:szCs w:val="24"/>
        </w:rPr>
        <w:fldChar w:fldCharType="end"/>
      </w:r>
      <w:r w:rsidRPr="00AC5092">
        <w:rPr>
          <w:rFonts w:ascii="Arial" w:hAnsi="Arial" w:cs="Arial"/>
          <w:i w:val="0"/>
          <w:iCs/>
          <w:szCs w:val="24"/>
        </w:rPr>
        <w:t xml:space="preserve"> a ser registrado no sistema Risk Register e anexado ao PGR.</w:t>
      </w:r>
    </w:p>
    <w:p w14:paraId="7DE67825" w14:textId="1C1583FE" w:rsidR="00AC5092" w:rsidRDefault="00AC5092" w:rsidP="00AC5092">
      <w:pPr>
        <w:pStyle w:val="Descricao"/>
        <w:spacing w:before="0" w:after="0" w:line="276" w:lineRule="auto"/>
        <w:rPr>
          <w:rFonts w:ascii="Arial" w:hAnsi="Arial" w:cs="Arial"/>
          <w:i w:val="0"/>
          <w:iCs/>
          <w:szCs w:val="24"/>
        </w:rPr>
      </w:pPr>
    </w:p>
    <w:p w14:paraId="00755AC1" w14:textId="3127496C" w:rsidR="003A29DD" w:rsidRDefault="003A29DD" w:rsidP="00AC5092">
      <w:pPr>
        <w:pStyle w:val="Descricao"/>
        <w:spacing w:before="0" w:after="0" w:line="276" w:lineRule="auto"/>
        <w:rPr>
          <w:rFonts w:ascii="Arial" w:hAnsi="Arial" w:cs="Arial"/>
          <w:i w:val="0"/>
          <w:iCs/>
          <w:szCs w:val="24"/>
        </w:rPr>
      </w:pPr>
    </w:p>
    <w:p w14:paraId="4B388DA0" w14:textId="065D070A" w:rsidR="003A29DD" w:rsidRDefault="003A29DD" w:rsidP="00AC5092">
      <w:pPr>
        <w:pStyle w:val="Descricao"/>
        <w:spacing w:before="0" w:after="0" w:line="276" w:lineRule="auto"/>
        <w:rPr>
          <w:rFonts w:ascii="Arial" w:hAnsi="Arial" w:cs="Arial"/>
          <w:i w:val="0"/>
          <w:iCs/>
          <w:szCs w:val="24"/>
        </w:rPr>
      </w:pPr>
    </w:p>
    <w:p w14:paraId="3A59DA97" w14:textId="77777777" w:rsidR="00BE2DF6" w:rsidRDefault="00BE2DF6" w:rsidP="00AC5092">
      <w:pPr>
        <w:pStyle w:val="Descricao"/>
        <w:spacing w:before="0" w:after="0" w:line="276" w:lineRule="auto"/>
        <w:rPr>
          <w:rFonts w:ascii="Arial" w:hAnsi="Arial" w:cs="Arial"/>
          <w:i w:val="0"/>
          <w:iCs/>
          <w:szCs w:val="24"/>
        </w:rPr>
      </w:pPr>
    </w:p>
    <w:p w14:paraId="0054F4A0" w14:textId="77777777" w:rsidR="00BE2DF6" w:rsidRDefault="00BE2DF6" w:rsidP="00AC5092">
      <w:pPr>
        <w:pStyle w:val="Descricao"/>
        <w:spacing w:before="0" w:after="0" w:line="276" w:lineRule="auto"/>
        <w:rPr>
          <w:rFonts w:ascii="Arial" w:hAnsi="Arial" w:cs="Arial"/>
          <w:i w:val="0"/>
          <w:iCs/>
          <w:szCs w:val="24"/>
        </w:rPr>
      </w:pPr>
    </w:p>
    <w:p w14:paraId="0D9C1509" w14:textId="407CD4C6" w:rsidR="00AC5092" w:rsidRDefault="00AC5092" w:rsidP="00BE2DF6">
      <w:pPr>
        <w:pStyle w:val="Legenda"/>
        <w:spacing w:before="0" w:after="0" w:line="276" w:lineRule="auto"/>
        <w:ind w:left="0" w:firstLine="0"/>
        <w:jc w:val="left"/>
        <w:rPr>
          <w:iCs/>
        </w:rPr>
      </w:pPr>
      <w:bookmarkStart w:id="5" w:name="_Ref106901095"/>
      <w:r w:rsidRPr="00AC5092">
        <w:rPr>
          <w:iCs/>
        </w:rPr>
        <w:t xml:space="preserve">Quadro </w:t>
      </w:r>
      <w:r w:rsidRPr="00AC5092">
        <w:rPr>
          <w:iCs/>
        </w:rPr>
        <w:fldChar w:fldCharType="begin"/>
      </w:r>
      <w:r w:rsidRPr="00AC5092">
        <w:rPr>
          <w:iCs/>
        </w:rPr>
        <w:instrText xml:space="preserve"> SEQ Quadro \* ARABIC </w:instrText>
      </w:r>
      <w:r w:rsidRPr="00AC5092">
        <w:rPr>
          <w:iCs/>
        </w:rPr>
        <w:fldChar w:fldCharType="separate"/>
      </w:r>
      <w:r w:rsidRPr="00AC5092">
        <w:rPr>
          <w:iCs/>
          <w:noProof/>
        </w:rPr>
        <w:t>4</w:t>
      </w:r>
      <w:r w:rsidRPr="00AC5092">
        <w:rPr>
          <w:iCs/>
        </w:rPr>
        <w:fldChar w:fldCharType="end"/>
      </w:r>
      <w:bookmarkEnd w:id="5"/>
      <w:r w:rsidRPr="00AC5092">
        <w:rPr>
          <w:iCs/>
        </w:rPr>
        <w:t>: Plano de Ação do PGR</w:t>
      </w:r>
    </w:p>
    <w:p w14:paraId="6CBD97FE" w14:textId="77777777" w:rsidR="00BE2DF6" w:rsidRPr="00BE2DF6" w:rsidRDefault="00BE2DF6" w:rsidP="00BE2DF6"/>
    <w:tbl>
      <w:tblPr>
        <w:tblW w:w="10327" w:type="dxa"/>
        <w:jc w:val="center"/>
        <w:tblCellMar>
          <w:left w:w="70" w:type="dxa"/>
          <w:right w:w="70" w:type="dxa"/>
        </w:tblCellMar>
        <w:tblLook w:val="04A0" w:firstRow="1" w:lastRow="0" w:firstColumn="1" w:lastColumn="0" w:noHBand="0" w:noVBand="1"/>
      </w:tblPr>
      <w:tblGrid>
        <w:gridCol w:w="1853"/>
        <w:gridCol w:w="1155"/>
        <w:gridCol w:w="1118"/>
        <w:gridCol w:w="1985"/>
        <w:gridCol w:w="1425"/>
        <w:gridCol w:w="2958"/>
      </w:tblGrid>
      <w:tr w:rsidR="00AC5092" w:rsidRPr="00AC5092" w14:paraId="1D35B1BF" w14:textId="77777777" w:rsidTr="00EE20DE">
        <w:trPr>
          <w:trHeight w:val="270"/>
          <w:jc w:val="center"/>
        </w:trPr>
        <w:tc>
          <w:tcPr>
            <w:tcW w:w="10327" w:type="dxa"/>
            <w:gridSpan w:val="6"/>
            <w:tcBorders>
              <w:top w:val="single" w:sz="8" w:space="0" w:color="auto"/>
              <w:left w:val="single" w:sz="8" w:space="0" w:color="auto"/>
              <w:bottom w:val="single" w:sz="8" w:space="0" w:color="auto"/>
              <w:right w:val="single" w:sz="8" w:space="0" w:color="000000"/>
            </w:tcBorders>
            <w:shd w:val="clear" w:color="auto" w:fill="D9D9D9"/>
            <w:noWrap/>
            <w:vAlign w:val="center"/>
            <w:hideMark/>
          </w:tcPr>
          <w:p w14:paraId="37DFBBD5"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1. ANTECIPAÇÃO E RECONHECIMENTO DE RISCOS</w:t>
            </w:r>
          </w:p>
        </w:tc>
      </w:tr>
      <w:tr w:rsidR="00EE20DE" w:rsidRPr="00AC5092" w14:paraId="38EFF38A" w14:textId="77777777" w:rsidTr="00EE20DE">
        <w:trPr>
          <w:trHeight w:val="270"/>
          <w:jc w:val="center"/>
        </w:trPr>
        <w:tc>
          <w:tcPr>
            <w:tcW w:w="1853" w:type="dxa"/>
            <w:tcBorders>
              <w:top w:val="nil"/>
              <w:left w:val="single" w:sz="8" w:space="0" w:color="auto"/>
              <w:bottom w:val="single" w:sz="8" w:space="0" w:color="auto"/>
              <w:right w:val="single" w:sz="8" w:space="0" w:color="auto"/>
            </w:tcBorders>
            <w:shd w:val="clear" w:color="auto" w:fill="D9D9D9"/>
            <w:noWrap/>
            <w:vAlign w:val="center"/>
            <w:hideMark/>
          </w:tcPr>
          <w:p w14:paraId="2FF0BE49"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O que?</w:t>
            </w:r>
          </w:p>
        </w:tc>
        <w:tc>
          <w:tcPr>
            <w:tcW w:w="1155" w:type="dxa"/>
            <w:tcBorders>
              <w:top w:val="nil"/>
              <w:left w:val="nil"/>
              <w:bottom w:val="single" w:sz="8" w:space="0" w:color="auto"/>
              <w:right w:val="single" w:sz="8" w:space="0" w:color="auto"/>
            </w:tcBorders>
            <w:shd w:val="clear" w:color="auto" w:fill="D9D9D9"/>
            <w:noWrap/>
            <w:vAlign w:val="center"/>
            <w:hideMark/>
          </w:tcPr>
          <w:p w14:paraId="41C0BE73"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Quando?</w:t>
            </w:r>
          </w:p>
        </w:tc>
        <w:tc>
          <w:tcPr>
            <w:tcW w:w="951" w:type="dxa"/>
            <w:tcBorders>
              <w:top w:val="nil"/>
              <w:left w:val="nil"/>
              <w:bottom w:val="single" w:sz="8" w:space="0" w:color="auto"/>
              <w:right w:val="single" w:sz="8" w:space="0" w:color="auto"/>
            </w:tcBorders>
            <w:shd w:val="clear" w:color="auto" w:fill="D9D9D9"/>
            <w:noWrap/>
            <w:vAlign w:val="center"/>
            <w:hideMark/>
          </w:tcPr>
          <w:p w14:paraId="1A572A01"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Onde?</w:t>
            </w:r>
          </w:p>
        </w:tc>
        <w:tc>
          <w:tcPr>
            <w:tcW w:w="1985" w:type="dxa"/>
            <w:tcBorders>
              <w:top w:val="nil"/>
              <w:left w:val="nil"/>
              <w:bottom w:val="single" w:sz="8" w:space="0" w:color="auto"/>
              <w:right w:val="single" w:sz="8" w:space="0" w:color="auto"/>
            </w:tcBorders>
            <w:shd w:val="clear" w:color="auto" w:fill="D9D9D9"/>
            <w:noWrap/>
            <w:vAlign w:val="center"/>
            <w:hideMark/>
          </w:tcPr>
          <w:p w14:paraId="1CF3353E"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Por quê?</w:t>
            </w:r>
          </w:p>
        </w:tc>
        <w:tc>
          <w:tcPr>
            <w:tcW w:w="1425" w:type="dxa"/>
            <w:tcBorders>
              <w:top w:val="nil"/>
              <w:left w:val="nil"/>
              <w:bottom w:val="single" w:sz="8" w:space="0" w:color="auto"/>
              <w:right w:val="single" w:sz="8" w:space="0" w:color="auto"/>
            </w:tcBorders>
            <w:shd w:val="clear" w:color="auto" w:fill="D9D9D9"/>
            <w:noWrap/>
            <w:vAlign w:val="center"/>
            <w:hideMark/>
          </w:tcPr>
          <w:p w14:paraId="394E4CF0"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Quem?</w:t>
            </w:r>
          </w:p>
        </w:tc>
        <w:tc>
          <w:tcPr>
            <w:tcW w:w="2958" w:type="dxa"/>
            <w:tcBorders>
              <w:top w:val="nil"/>
              <w:left w:val="nil"/>
              <w:bottom w:val="single" w:sz="8" w:space="0" w:color="auto"/>
              <w:right w:val="single" w:sz="8" w:space="0" w:color="auto"/>
            </w:tcBorders>
            <w:shd w:val="clear" w:color="auto" w:fill="D9D9D9"/>
            <w:noWrap/>
            <w:vAlign w:val="center"/>
            <w:hideMark/>
          </w:tcPr>
          <w:p w14:paraId="0BEA5C9F"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Como?</w:t>
            </w:r>
          </w:p>
        </w:tc>
      </w:tr>
      <w:tr w:rsidR="00EE20DE" w:rsidRPr="00AC5092" w14:paraId="217367D8" w14:textId="77777777" w:rsidTr="00EE20DE">
        <w:trPr>
          <w:trHeight w:val="270"/>
          <w:jc w:val="center"/>
        </w:trPr>
        <w:tc>
          <w:tcPr>
            <w:tcW w:w="1853" w:type="dxa"/>
            <w:tcBorders>
              <w:top w:val="nil"/>
              <w:left w:val="single" w:sz="8" w:space="0" w:color="auto"/>
              <w:bottom w:val="single" w:sz="8" w:space="0" w:color="auto"/>
              <w:right w:val="single" w:sz="8" w:space="0" w:color="auto"/>
            </w:tcBorders>
            <w:noWrap/>
            <w:vAlign w:val="center"/>
            <w:hideMark/>
          </w:tcPr>
          <w:p w14:paraId="685EBC50"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Classificar a exposição dos trabalhadores aos agentes de risco.</w:t>
            </w:r>
          </w:p>
        </w:tc>
        <w:tc>
          <w:tcPr>
            <w:tcW w:w="1155" w:type="dxa"/>
            <w:tcBorders>
              <w:top w:val="nil"/>
              <w:left w:val="nil"/>
              <w:bottom w:val="single" w:sz="8" w:space="0" w:color="auto"/>
              <w:right w:val="single" w:sz="8" w:space="0" w:color="auto"/>
            </w:tcBorders>
            <w:noWrap/>
            <w:vAlign w:val="center"/>
            <w:hideMark/>
          </w:tcPr>
          <w:p w14:paraId="156B3855"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Realizado</w:t>
            </w:r>
          </w:p>
        </w:tc>
        <w:tc>
          <w:tcPr>
            <w:tcW w:w="951" w:type="dxa"/>
            <w:tcBorders>
              <w:top w:val="nil"/>
              <w:left w:val="nil"/>
              <w:bottom w:val="single" w:sz="8" w:space="0" w:color="auto"/>
              <w:right w:val="single" w:sz="8" w:space="0" w:color="auto"/>
            </w:tcBorders>
            <w:noWrap/>
            <w:vAlign w:val="center"/>
            <w:hideMark/>
          </w:tcPr>
          <w:p w14:paraId="4D5CE49A"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Toda unidade</w:t>
            </w:r>
          </w:p>
        </w:tc>
        <w:tc>
          <w:tcPr>
            <w:tcW w:w="1985" w:type="dxa"/>
            <w:tcBorders>
              <w:top w:val="nil"/>
              <w:left w:val="nil"/>
              <w:bottom w:val="single" w:sz="8" w:space="0" w:color="auto"/>
              <w:right w:val="single" w:sz="8" w:space="0" w:color="auto"/>
            </w:tcBorders>
            <w:noWrap/>
            <w:vAlign w:val="center"/>
            <w:hideMark/>
          </w:tcPr>
          <w:p w14:paraId="7FBACBF9"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Atender a NR 22</w:t>
            </w:r>
          </w:p>
        </w:tc>
        <w:tc>
          <w:tcPr>
            <w:tcW w:w="1425" w:type="dxa"/>
            <w:tcBorders>
              <w:top w:val="nil"/>
              <w:left w:val="nil"/>
              <w:bottom w:val="single" w:sz="8" w:space="0" w:color="auto"/>
              <w:right w:val="single" w:sz="8" w:space="0" w:color="auto"/>
            </w:tcBorders>
            <w:noWrap/>
            <w:vAlign w:val="center"/>
            <w:hideMark/>
          </w:tcPr>
          <w:p w14:paraId="3C2FFC1B"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Higiene Ocupacional.</w:t>
            </w:r>
          </w:p>
        </w:tc>
        <w:tc>
          <w:tcPr>
            <w:tcW w:w="2958" w:type="dxa"/>
            <w:tcBorders>
              <w:top w:val="nil"/>
              <w:left w:val="nil"/>
              <w:bottom w:val="single" w:sz="8" w:space="0" w:color="auto"/>
              <w:right w:val="single" w:sz="8" w:space="0" w:color="auto"/>
            </w:tcBorders>
            <w:noWrap/>
            <w:vAlign w:val="center"/>
            <w:hideMark/>
          </w:tcPr>
          <w:p w14:paraId="17E759F9"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Análise qualitativa dos agentes ambientais.</w:t>
            </w:r>
          </w:p>
        </w:tc>
      </w:tr>
      <w:tr w:rsidR="00EE20DE" w:rsidRPr="00AC5092" w14:paraId="7D59F0A9" w14:textId="77777777" w:rsidTr="00EE20DE">
        <w:trPr>
          <w:trHeight w:val="270"/>
          <w:jc w:val="center"/>
        </w:trPr>
        <w:tc>
          <w:tcPr>
            <w:tcW w:w="1853" w:type="dxa"/>
            <w:tcBorders>
              <w:top w:val="nil"/>
              <w:left w:val="single" w:sz="8" w:space="0" w:color="auto"/>
              <w:bottom w:val="single" w:sz="4" w:space="0" w:color="auto"/>
              <w:right w:val="single" w:sz="8" w:space="0" w:color="auto"/>
            </w:tcBorders>
            <w:noWrap/>
            <w:vAlign w:val="center"/>
            <w:hideMark/>
          </w:tcPr>
          <w:p w14:paraId="6363A0C2"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Estabelecer metas e prioridades de avaliação.</w:t>
            </w:r>
          </w:p>
        </w:tc>
        <w:tc>
          <w:tcPr>
            <w:tcW w:w="1155" w:type="dxa"/>
            <w:tcBorders>
              <w:top w:val="nil"/>
              <w:left w:val="nil"/>
              <w:bottom w:val="single" w:sz="4" w:space="0" w:color="auto"/>
              <w:right w:val="single" w:sz="8" w:space="0" w:color="auto"/>
            </w:tcBorders>
            <w:noWrap/>
            <w:vAlign w:val="center"/>
            <w:hideMark/>
          </w:tcPr>
          <w:p w14:paraId="001B23C6"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DEZ/2022</w:t>
            </w:r>
          </w:p>
        </w:tc>
        <w:tc>
          <w:tcPr>
            <w:tcW w:w="951" w:type="dxa"/>
            <w:tcBorders>
              <w:top w:val="nil"/>
              <w:left w:val="nil"/>
              <w:bottom w:val="single" w:sz="4" w:space="0" w:color="auto"/>
              <w:right w:val="single" w:sz="8" w:space="0" w:color="auto"/>
            </w:tcBorders>
            <w:noWrap/>
            <w:hideMark/>
          </w:tcPr>
          <w:p w14:paraId="2C38089F"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Toda unidade</w:t>
            </w:r>
          </w:p>
        </w:tc>
        <w:tc>
          <w:tcPr>
            <w:tcW w:w="1985" w:type="dxa"/>
            <w:tcBorders>
              <w:top w:val="nil"/>
              <w:left w:val="nil"/>
              <w:bottom w:val="single" w:sz="4" w:space="0" w:color="auto"/>
              <w:right w:val="single" w:sz="8" w:space="0" w:color="auto"/>
            </w:tcBorders>
            <w:noWrap/>
            <w:vAlign w:val="center"/>
            <w:hideMark/>
          </w:tcPr>
          <w:p w14:paraId="7CAF7D3F"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Atender a NR 22</w:t>
            </w:r>
          </w:p>
        </w:tc>
        <w:tc>
          <w:tcPr>
            <w:tcW w:w="1425" w:type="dxa"/>
            <w:tcBorders>
              <w:top w:val="nil"/>
              <w:left w:val="nil"/>
              <w:bottom w:val="single" w:sz="4" w:space="0" w:color="auto"/>
              <w:right w:val="single" w:sz="8" w:space="0" w:color="auto"/>
            </w:tcBorders>
            <w:noWrap/>
            <w:vAlign w:val="center"/>
            <w:hideMark/>
          </w:tcPr>
          <w:p w14:paraId="7364DF08"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Higiene Ocupacional.</w:t>
            </w:r>
          </w:p>
        </w:tc>
        <w:tc>
          <w:tcPr>
            <w:tcW w:w="2958" w:type="dxa"/>
            <w:tcBorders>
              <w:top w:val="nil"/>
              <w:left w:val="nil"/>
              <w:bottom w:val="single" w:sz="4" w:space="0" w:color="auto"/>
              <w:right w:val="single" w:sz="8" w:space="0" w:color="auto"/>
            </w:tcBorders>
            <w:noWrap/>
            <w:vAlign w:val="center"/>
            <w:hideMark/>
          </w:tcPr>
          <w:p w14:paraId="7FCD2D90"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Preenchimento da planilha de estratégia de amostragem.</w:t>
            </w:r>
          </w:p>
        </w:tc>
      </w:tr>
      <w:tr w:rsidR="00EE20DE" w:rsidRPr="00AC5092" w14:paraId="634D7E4E" w14:textId="77777777" w:rsidTr="00EE20DE">
        <w:trPr>
          <w:trHeight w:val="270"/>
          <w:jc w:val="center"/>
        </w:trPr>
        <w:tc>
          <w:tcPr>
            <w:tcW w:w="1853" w:type="dxa"/>
            <w:tcBorders>
              <w:top w:val="single" w:sz="4" w:space="0" w:color="auto"/>
              <w:left w:val="single" w:sz="4" w:space="0" w:color="auto"/>
              <w:bottom w:val="single" w:sz="4" w:space="0" w:color="auto"/>
              <w:right w:val="single" w:sz="4" w:space="0" w:color="auto"/>
            </w:tcBorders>
            <w:noWrap/>
            <w:vAlign w:val="center"/>
            <w:hideMark/>
          </w:tcPr>
          <w:p w14:paraId="7E726D44"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Elaborar o PGR.</w:t>
            </w:r>
          </w:p>
        </w:tc>
        <w:tc>
          <w:tcPr>
            <w:tcW w:w="1155" w:type="dxa"/>
            <w:tcBorders>
              <w:top w:val="single" w:sz="4" w:space="0" w:color="auto"/>
              <w:left w:val="single" w:sz="4" w:space="0" w:color="auto"/>
              <w:bottom w:val="single" w:sz="4" w:space="0" w:color="auto"/>
              <w:right w:val="single" w:sz="4" w:space="0" w:color="auto"/>
            </w:tcBorders>
            <w:noWrap/>
            <w:vAlign w:val="center"/>
            <w:hideMark/>
          </w:tcPr>
          <w:p w14:paraId="06D6BCDF"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DEZ/2022</w:t>
            </w:r>
          </w:p>
        </w:tc>
        <w:tc>
          <w:tcPr>
            <w:tcW w:w="951" w:type="dxa"/>
            <w:tcBorders>
              <w:top w:val="single" w:sz="4" w:space="0" w:color="auto"/>
              <w:left w:val="single" w:sz="4" w:space="0" w:color="auto"/>
              <w:bottom w:val="single" w:sz="4" w:space="0" w:color="auto"/>
              <w:right w:val="single" w:sz="4" w:space="0" w:color="auto"/>
            </w:tcBorders>
            <w:noWrap/>
            <w:hideMark/>
          </w:tcPr>
          <w:p w14:paraId="77187187"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Toda unidade</w:t>
            </w:r>
          </w:p>
        </w:tc>
        <w:tc>
          <w:tcPr>
            <w:tcW w:w="1985" w:type="dxa"/>
            <w:tcBorders>
              <w:top w:val="single" w:sz="4" w:space="0" w:color="auto"/>
              <w:left w:val="single" w:sz="4" w:space="0" w:color="auto"/>
              <w:bottom w:val="single" w:sz="4" w:space="0" w:color="auto"/>
              <w:right w:val="single" w:sz="4" w:space="0" w:color="auto"/>
            </w:tcBorders>
            <w:noWrap/>
            <w:vAlign w:val="center"/>
            <w:hideMark/>
          </w:tcPr>
          <w:p w14:paraId="7FC842EC"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Atender a NR 22</w:t>
            </w:r>
          </w:p>
        </w:tc>
        <w:tc>
          <w:tcPr>
            <w:tcW w:w="1425" w:type="dxa"/>
            <w:tcBorders>
              <w:top w:val="single" w:sz="4" w:space="0" w:color="auto"/>
              <w:left w:val="single" w:sz="4" w:space="0" w:color="auto"/>
              <w:bottom w:val="single" w:sz="4" w:space="0" w:color="auto"/>
              <w:right w:val="single" w:sz="4" w:space="0" w:color="auto"/>
            </w:tcBorders>
            <w:noWrap/>
            <w:vAlign w:val="center"/>
            <w:hideMark/>
          </w:tcPr>
          <w:p w14:paraId="40BC53BE"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Engenharia de Segurança do Trabalho.</w:t>
            </w:r>
          </w:p>
        </w:tc>
        <w:tc>
          <w:tcPr>
            <w:tcW w:w="2958" w:type="dxa"/>
            <w:tcBorders>
              <w:top w:val="single" w:sz="4" w:space="0" w:color="auto"/>
              <w:left w:val="single" w:sz="4" w:space="0" w:color="auto"/>
              <w:bottom w:val="single" w:sz="4" w:space="0" w:color="auto"/>
              <w:right w:val="single" w:sz="4" w:space="0" w:color="auto"/>
            </w:tcBorders>
            <w:noWrap/>
            <w:vAlign w:val="center"/>
            <w:hideMark/>
          </w:tcPr>
          <w:p w14:paraId="13E56B2E"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Conforme NR 22.</w:t>
            </w:r>
          </w:p>
        </w:tc>
      </w:tr>
      <w:tr w:rsidR="00AC5092" w:rsidRPr="00AC5092" w14:paraId="4796DD2D" w14:textId="77777777" w:rsidTr="00EE20DE">
        <w:trPr>
          <w:trHeight w:val="270"/>
          <w:jc w:val="center"/>
        </w:trPr>
        <w:tc>
          <w:tcPr>
            <w:tcW w:w="10327" w:type="dxa"/>
            <w:gridSpan w:val="6"/>
            <w:tcBorders>
              <w:top w:val="single" w:sz="8" w:space="0" w:color="auto"/>
              <w:left w:val="single" w:sz="8" w:space="0" w:color="auto"/>
              <w:bottom w:val="single" w:sz="8" w:space="0" w:color="auto"/>
              <w:right w:val="single" w:sz="8" w:space="0" w:color="000000"/>
            </w:tcBorders>
            <w:shd w:val="clear" w:color="auto" w:fill="D9D9D9"/>
            <w:noWrap/>
            <w:vAlign w:val="center"/>
            <w:hideMark/>
          </w:tcPr>
          <w:p w14:paraId="2EF351D3"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2 – PRIMEIRO REGISTRO DE DADOS DO PGR:</w:t>
            </w:r>
          </w:p>
        </w:tc>
      </w:tr>
      <w:tr w:rsidR="00EE20DE" w:rsidRPr="00AC5092" w14:paraId="1FDB1687" w14:textId="77777777" w:rsidTr="00EE20DE">
        <w:trPr>
          <w:trHeight w:val="270"/>
          <w:jc w:val="center"/>
        </w:trPr>
        <w:tc>
          <w:tcPr>
            <w:tcW w:w="1853" w:type="dxa"/>
            <w:tcBorders>
              <w:top w:val="nil"/>
              <w:left w:val="single" w:sz="8" w:space="0" w:color="auto"/>
              <w:bottom w:val="single" w:sz="8" w:space="0" w:color="auto"/>
              <w:right w:val="single" w:sz="8" w:space="0" w:color="auto"/>
            </w:tcBorders>
            <w:shd w:val="clear" w:color="auto" w:fill="D9D9D9"/>
            <w:noWrap/>
            <w:vAlign w:val="center"/>
            <w:hideMark/>
          </w:tcPr>
          <w:p w14:paraId="01AFD2CE"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O que?</w:t>
            </w:r>
          </w:p>
        </w:tc>
        <w:tc>
          <w:tcPr>
            <w:tcW w:w="1155" w:type="dxa"/>
            <w:tcBorders>
              <w:top w:val="nil"/>
              <w:left w:val="nil"/>
              <w:bottom w:val="single" w:sz="8" w:space="0" w:color="auto"/>
              <w:right w:val="single" w:sz="8" w:space="0" w:color="auto"/>
            </w:tcBorders>
            <w:shd w:val="clear" w:color="auto" w:fill="D9D9D9"/>
            <w:noWrap/>
            <w:vAlign w:val="center"/>
            <w:hideMark/>
          </w:tcPr>
          <w:p w14:paraId="5136D8F0"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Quando?</w:t>
            </w:r>
          </w:p>
        </w:tc>
        <w:tc>
          <w:tcPr>
            <w:tcW w:w="951" w:type="dxa"/>
            <w:tcBorders>
              <w:top w:val="nil"/>
              <w:left w:val="nil"/>
              <w:bottom w:val="single" w:sz="8" w:space="0" w:color="auto"/>
              <w:right w:val="single" w:sz="8" w:space="0" w:color="auto"/>
            </w:tcBorders>
            <w:shd w:val="clear" w:color="auto" w:fill="D9D9D9"/>
            <w:noWrap/>
            <w:vAlign w:val="center"/>
            <w:hideMark/>
          </w:tcPr>
          <w:p w14:paraId="402D608F"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Onde?</w:t>
            </w:r>
          </w:p>
        </w:tc>
        <w:tc>
          <w:tcPr>
            <w:tcW w:w="1985" w:type="dxa"/>
            <w:tcBorders>
              <w:top w:val="nil"/>
              <w:left w:val="nil"/>
              <w:bottom w:val="single" w:sz="8" w:space="0" w:color="auto"/>
              <w:right w:val="single" w:sz="8" w:space="0" w:color="auto"/>
            </w:tcBorders>
            <w:shd w:val="clear" w:color="auto" w:fill="D9D9D9"/>
            <w:noWrap/>
            <w:vAlign w:val="center"/>
            <w:hideMark/>
          </w:tcPr>
          <w:p w14:paraId="27DE119C"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Por quê?</w:t>
            </w:r>
          </w:p>
        </w:tc>
        <w:tc>
          <w:tcPr>
            <w:tcW w:w="1425" w:type="dxa"/>
            <w:tcBorders>
              <w:top w:val="nil"/>
              <w:left w:val="nil"/>
              <w:bottom w:val="single" w:sz="8" w:space="0" w:color="auto"/>
              <w:right w:val="single" w:sz="8" w:space="0" w:color="auto"/>
            </w:tcBorders>
            <w:shd w:val="clear" w:color="auto" w:fill="D9D9D9"/>
            <w:noWrap/>
            <w:vAlign w:val="center"/>
            <w:hideMark/>
          </w:tcPr>
          <w:p w14:paraId="0D566857"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Quem?</w:t>
            </w:r>
          </w:p>
        </w:tc>
        <w:tc>
          <w:tcPr>
            <w:tcW w:w="2958" w:type="dxa"/>
            <w:tcBorders>
              <w:top w:val="nil"/>
              <w:left w:val="nil"/>
              <w:bottom w:val="single" w:sz="8" w:space="0" w:color="auto"/>
              <w:right w:val="single" w:sz="8" w:space="0" w:color="auto"/>
            </w:tcBorders>
            <w:shd w:val="clear" w:color="auto" w:fill="D9D9D9"/>
            <w:noWrap/>
            <w:vAlign w:val="center"/>
            <w:hideMark/>
          </w:tcPr>
          <w:p w14:paraId="46ED7CD7"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Como?</w:t>
            </w:r>
          </w:p>
        </w:tc>
      </w:tr>
      <w:tr w:rsidR="00EE20DE" w:rsidRPr="00AC5092" w14:paraId="491770DF" w14:textId="77777777" w:rsidTr="00EE20DE">
        <w:trPr>
          <w:trHeight w:val="270"/>
          <w:jc w:val="center"/>
        </w:trPr>
        <w:tc>
          <w:tcPr>
            <w:tcW w:w="1853" w:type="dxa"/>
            <w:tcBorders>
              <w:top w:val="nil"/>
              <w:left w:val="single" w:sz="8" w:space="0" w:color="auto"/>
              <w:bottom w:val="single" w:sz="8" w:space="0" w:color="auto"/>
              <w:right w:val="single" w:sz="8" w:space="0" w:color="auto"/>
            </w:tcBorders>
            <w:noWrap/>
            <w:vAlign w:val="center"/>
            <w:hideMark/>
          </w:tcPr>
          <w:p w14:paraId="32FC0B64"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Divulgar os dados do PGR aos trabalhadores.</w:t>
            </w:r>
          </w:p>
        </w:tc>
        <w:tc>
          <w:tcPr>
            <w:tcW w:w="1155" w:type="dxa"/>
            <w:tcBorders>
              <w:top w:val="nil"/>
              <w:left w:val="nil"/>
              <w:bottom w:val="single" w:sz="8" w:space="0" w:color="auto"/>
              <w:right w:val="single" w:sz="8" w:space="0" w:color="auto"/>
            </w:tcBorders>
            <w:noWrap/>
            <w:vAlign w:val="center"/>
            <w:hideMark/>
          </w:tcPr>
          <w:p w14:paraId="0A4DC6B6"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JUN/2022</w:t>
            </w:r>
          </w:p>
        </w:tc>
        <w:tc>
          <w:tcPr>
            <w:tcW w:w="951" w:type="dxa"/>
            <w:tcBorders>
              <w:top w:val="nil"/>
              <w:left w:val="nil"/>
              <w:bottom w:val="single" w:sz="8" w:space="0" w:color="auto"/>
              <w:right w:val="single" w:sz="8" w:space="0" w:color="auto"/>
            </w:tcBorders>
            <w:noWrap/>
            <w:vAlign w:val="center"/>
            <w:hideMark/>
          </w:tcPr>
          <w:p w14:paraId="64CCDD40"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Gerência de Área.</w:t>
            </w:r>
          </w:p>
        </w:tc>
        <w:tc>
          <w:tcPr>
            <w:tcW w:w="1985" w:type="dxa"/>
            <w:tcBorders>
              <w:top w:val="nil"/>
              <w:left w:val="nil"/>
              <w:bottom w:val="single" w:sz="8" w:space="0" w:color="auto"/>
              <w:right w:val="single" w:sz="8" w:space="0" w:color="auto"/>
            </w:tcBorders>
            <w:noWrap/>
            <w:vAlign w:val="center"/>
            <w:hideMark/>
          </w:tcPr>
          <w:p w14:paraId="2250D5BD"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Atender a NR 22</w:t>
            </w:r>
          </w:p>
        </w:tc>
        <w:tc>
          <w:tcPr>
            <w:tcW w:w="1425" w:type="dxa"/>
            <w:tcBorders>
              <w:top w:val="nil"/>
              <w:left w:val="nil"/>
              <w:bottom w:val="single" w:sz="8" w:space="0" w:color="auto"/>
              <w:right w:val="single" w:sz="8" w:space="0" w:color="auto"/>
            </w:tcBorders>
            <w:noWrap/>
            <w:vAlign w:val="center"/>
            <w:hideMark/>
          </w:tcPr>
          <w:p w14:paraId="1224864F"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Gerentes de Área.</w:t>
            </w:r>
          </w:p>
        </w:tc>
        <w:tc>
          <w:tcPr>
            <w:tcW w:w="2958" w:type="dxa"/>
            <w:tcBorders>
              <w:top w:val="nil"/>
              <w:left w:val="nil"/>
              <w:bottom w:val="single" w:sz="8" w:space="0" w:color="auto"/>
              <w:right w:val="single" w:sz="8" w:space="0" w:color="auto"/>
            </w:tcBorders>
            <w:noWrap/>
            <w:vAlign w:val="center"/>
            <w:hideMark/>
          </w:tcPr>
          <w:p w14:paraId="1E414597"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DDSIG.</w:t>
            </w:r>
          </w:p>
        </w:tc>
      </w:tr>
      <w:tr w:rsidR="00EE20DE" w:rsidRPr="00AC5092" w14:paraId="000ECC2D" w14:textId="77777777" w:rsidTr="00EE20DE">
        <w:trPr>
          <w:trHeight w:val="886"/>
          <w:jc w:val="center"/>
        </w:trPr>
        <w:tc>
          <w:tcPr>
            <w:tcW w:w="1853" w:type="dxa"/>
            <w:tcBorders>
              <w:top w:val="nil"/>
              <w:left w:val="single" w:sz="8" w:space="0" w:color="auto"/>
              <w:bottom w:val="single" w:sz="8" w:space="0" w:color="auto"/>
              <w:right w:val="single" w:sz="8" w:space="0" w:color="auto"/>
            </w:tcBorders>
            <w:noWrap/>
            <w:vAlign w:val="center"/>
            <w:hideMark/>
          </w:tcPr>
          <w:p w14:paraId="2351EBA3"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Divulgar o PGR à CIPAMIN.</w:t>
            </w:r>
          </w:p>
        </w:tc>
        <w:tc>
          <w:tcPr>
            <w:tcW w:w="1155" w:type="dxa"/>
            <w:tcBorders>
              <w:top w:val="nil"/>
              <w:left w:val="nil"/>
              <w:bottom w:val="single" w:sz="8" w:space="0" w:color="auto"/>
              <w:right w:val="single" w:sz="8" w:space="0" w:color="auto"/>
            </w:tcBorders>
            <w:noWrap/>
            <w:vAlign w:val="center"/>
            <w:hideMark/>
          </w:tcPr>
          <w:p w14:paraId="18C990C7"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JUN/2022</w:t>
            </w:r>
          </w:p>
        </w:tc>
        <w:tc>
          <w:tcPr>
            <w:tcW w:w="951" w:type="dxa"/>
            <w:tcBorders>
              <w:top w:val="nil"/>
              <w:left w:val="nil"/>
              <w:bottom w:val="single" w:sz="8" w:space="0" w:color="auto"/>
              <w:right w:val="single" w:sz="8" w:space="0" w:color="auto"/>
            </w:tcBorders>
            <w:noWrap/>
            <w:vAlign w:val="center"/>
            <w:hideMark/>
          </w:tcPr>
          <w:p w14:paraId="07C3DD7D"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Reunião CIPAMIN.</w:t>
            </w:r>
          </w:p>
        </w:tc>
        <w:tc>
          <w:tcPr>
            <w:tcW w:w="1985" w:type="dxa"/>
            <w:tcBorders>
              <w:top w:val="nil"/>
              <w:left w:val="nil"/>
              <w:bottom w:val="single" w:sz="8" w:space="0" w:color="auto"/>
              <w:right w:val="single" w:sz="8" w:space="0" w:color="auto"/>
            </w:tcBorders>
            <w:noWrap/>
            <w:vAlign w:val="center"/>
            <w:hideMark/>
          </w:tcPr>
          <w:p w14:paraId="0014CAEC"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Atender a NR 22</w:t>
            </w:r>
          </w:p>
        </w:tc>
        <w:tc>
          <w:tcPr>
            <w:tcW w:w="1425" w:type="dxa"/>
            <w:tcBorders>
              <w:top w:val="nil"/>
              <w:left w:val="nil"/>
              <w:bottom w:val="single" w:sz="8" w:space="0" w:color="auto"/>
              <w:right w:val="single" w:sz="8" w:space="0" w:color="auto"/>
            </w:tcBorders>
            <w:noWrap/>
            <w:vAlign w:val="center"/>
            <w:hideMark/>
          </w:tcPr>
          <w:p w14:paraId="38B9704A"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Gerente de EHS</w:t>
            </w:r>
          </w:p>
        </w:tc>
        <w:tc>
          <w:tcPr>
            <w:tcW w:w="2958" w:type="dxa"/>
            <w:tcBorders>
              <w:top w:val="nil"/>
              <w:left w:val="nil"/>
              <w:bottom w:val="single" w:sz="8" w:space="0" w:color="auto"/>
              <w:right w:val="single" w:sz="8" w:space="0" w:color="auto"/>
            </w:tcBorders>
            <w:noWrap/>
            <w:vAlign w:val="center"/>
            <w:hideMark/>
          </w:tcPr>
          <w:p w14:paraId="3D159556"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Apresentação em reunião ordinária.</w:t>
            </w:r>
          </w:p>
        </w:tc>
      </w:tr>
      <w:tr w:rsidR="00AC5092" w:rsidRPr="00AC5092" w14:paraId="02649080" w14:textId="77777777" w:rsidTr="00EE20DE">
        <w:trPr>
          <w:trHeight w:val="270"/>
          <w:jc w:val="center"/>
        </w:trPr>
        <w:tc>
          <w:tcPr>
            <w:tcW w:w="10327" w:type="dxa"/>
            <w:gridSpan w:val="6"/>
            <w:tcBorders>
              <w:top w:val="single" w:sz="8" w:space="0" w:color="auto"/>
              <w:left w:val="single" w:sz="8" w:space="0" w:color="auto"/>
              <w:bottom w:val="single" w:sz="8" w:space="0" w:color="auto"/>
              <w:right w:val="single" w:sz="8" w:space="0" w:color="000000"/>
            </w:tcBorders>
            <w:shd w:val="clear" w:color="auto" w:fill="D9D9D9"/>
            <w:noWrap/>
            <w:vAlign w:val="center"/>
            <w:hideMark/>
          </w:tcPr>
          <w:p w14:paraId="52BB9C35"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3. AVALIAÇÃO DOS RISCOS E DA EXPOSIÇÃO DOS TRABALHADORES</w:t>
            </w:r>
          </w:p>
        </w:tc>
      </w:tr>
      <w:tr w:rsidR="00EE20DE" w:rsidRPr="00AC5092" w14:paraId="3899A397" w14:textId="77777777" w:rsidTr="00EE20DE">
        <w:trPr>
          <w:trHeight w:val="270"/>
          <w:jc w:val="center"/>
        </w:trPr>
        <w:tc>
          <w:tcPr>
            <w:tcW w:w="1853" w:type="dxa"/>
            <w:tcBorders>
              <w:top w:val="nil"/>
              <w:left w:val="single" w:sz="8" w:space="0" w:color="auto"/>
              <w:bottom w:val="single" w:sz="8" w:space="0" w:color="auto"/>
              <w:right w:val="single" w:sz="8" w:space="0" w:color="auto"/>
            </w:tcBorders>
            <w:shd w:val="clear" w:color="auto" w:fill="D9D9D9"/>
            <w:noWrap/>
            <w:vAlign w:val="center"/>
            <w:hideMark/>
          </w:tcPr>
          <w:p w14:paraId="6708272F"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O que?</w:t>
            </w:r>
          </w:p>
        </w:tc>
        <w:tc>
          <w:tcPr>
            <w:tcW w:w="1155" w:type="dxa"/>
            <w:tcBorders>
              <w:top w:val="nil"/>
              <w:left w:val="nil"/>
              <w:bottom w:val="single" w:sz="8" w:space="0" w:color="auto"/>
              <w:right w:val="single" w:sz="8" w:space="0" w:color="auto"/>
            </w:tcBorders>
            <w:shd w:val="clear" w:color="auto" w:fill="D9D9D9"/>
            <w:noWrap/>
            <w:vAlign w:val="center"/>
            <w:hideMark/>
          </w:tcPr>
          <w:p w14:paraId="3ED4281E"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Quando?</w:t>
            </w:r>
          </w:p>
        </w:tc>
        <w:tc>
          <w:tcPr>
            <w:tcW w:w="951" w:type="dxa"/>
            <w:tcBorders>
              <w:top w:val="nil"/>
              <w:left w:val="nil"/>
              <w:bottom w:val="single" w:sz="8" w:space="0" w:color="auto"/>
              <w:right w:val="single" w:sz="8" w:space="0" w:color="auto"/>
            </w:tcBorders>
            <w:shd w:val="clear" w:color="auto" w:fill="D9D9D9"/>
            <w:noWrap/>
            <w:vAlign w:val="center"/>
            <w:hideMark/>
          </w:tcPr>
          <w:p w14:paraId="6C13E2E8"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Onde?</w:t>
            </w:r>
          </w:p>
        </w:tc>
        <w:tc>
          <w:tcPr>
            <w:tcW w:w="1985" w:type="dxa"/>
            <w:tcBorders>
              <w:top w:val="nil"/>
              <w:left w:val="nil"/>
              <w:bottom w:val="single" w:sz="8" w:space="0" w:color="auto"/>
              <w:right w:val="single" w:sz="8" w:space="0" w:color="auto"/>
            </w:tcBorders>
            <w:shd w:val="clear" w:color="auto" w:fill="D9D9D9"/>
            <w:noWrap/>
            <w:vAlign w:val="center"/>
            <w:hideMark/>
          </w:tcPr>
          <w:p w14:paraId="51F4E095"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Por quê?</w:t>
            </w:r>
          </w:p>
        </w:tc>
        <w:tc>
          <w:tcPr>
            <w:tcW w:w="1425" w:type="dxa"/>
            <w:tcBorders>
              <w:top w:val="nil"/>
              <w:left w:val="nil"/>
              <w:bottom w:val="single" w:sz="8" w:space="0" w:color="auto"/>
              <w:right w:val="single" w:sz="8" w:space="0" w:color="auto"/>
            </w:tcBorders>
            <w:shd w:val="clear" w:color="auto" w:fill="D9D9D9"/>
            <w:noWrap/>
            <w:vAlign w:val="center"/>
            <w:hideMark/>
          </w:tcPr>
          <w:p w14:paraId="3A58892C"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Quem?</w:t>
            </w:r>
          </w:p>
        </w:tc>
        <w:tc>
          <w:tcPr>
            <w:tcW w:w="2958" w:type="dxa"/>
            <w:tcBorders>
              <w:top w:val="nil"/>
              <w:left w:val="nil"/>
              <w:bottom w:val="single" w:sz="8" w:space="0" w:color="auto"/>
              <w:right w:val="single" w:sz="8" w:space="0" w:color="auto"/>
            </w:tcBorders>
            <w:shd w:val="clear" w:color="auto" w:fill="D9D9D9"/>
            <w:noWrap/>
            <w:vAlign w:val="center"/>
            <w:hideMark/>
          </w:tcPr>
          <w:p w14:paraId="71933D0A"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Como?</w:t>
            </w:r>
          </w:p>
        </w:tc>
      </w:tr>
      <w:tr w:rsidR="00EE20DE" w:rsidRPr="00AC5092" w14:paraId="0F736872" w14:textId="77777777" w:rsidTr="00EE20DE">
        <w:trPr>
          <w:trHeight w:val="270"/>
          <w:jc w:val="center"/>
        </w:trPr>
        <w:tc>
          <w:tcPr>
            <w:tcW w:w="1853" w:type="dxa"/>
            <w:tcBorders>
              <w:top w:val="nil"/>
              <w:left w:val="single" w:sz="8" w:space="0" w:color="auto"/>
              <w:bottom w:val="single" w:sz="8" w:space="0" w:color="auto"/>
              <w:right w:val="single" w:sz="8" w:space="0" w:color="auto"/>
            </w:tcBorders>
            <w:noWrap/>
            <w:vAlign w:val="center"/>
            <w:hideMark/>
          </w:tcPr>
          <w:p w14:paraId="7925B48A"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Realizar as avaliações quantitativas.</w:t>
            </w:r>
          </w:p>
        </w:tc>
        <w:tc>
          <w:tcPr>
            <w:tcW w:w="1155" w:type="dxa"/>
            <w:tcBorders>
              <w:top w:val="nil"/>
              <w:left w:val="nil"/>
              <w:bottom w:val="single" w:sz="8" w:space="0" w:color="auto"/>
              <w:right w:val="single" w:sz="8" w:space="0" w:color="auto"/>
            </w:tcBorders>
            <w:noWrap/>
            <w:vAlign w:val="center"/>
            <w:hideMark/>
          </w:tcPr>
          <w:p w14:paraId="368C066C"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OUT/2022</w:t>
            </w:r>
          </w:p>
        </w:tc>
        <w:tc>
          <w:tcPr>
            <w:tcW w:w="951" w:type="dxa"/>
            <w:tcBorders>
              <w:top w:val="nil"/>
              <w:left w:val="nil"/>
              <w:bottom w:val="single" w:sz="8" w:space="0" w:color="auto"/>
              <w:right w:val="single" w:sz="8" w:space="0" w:color="auto"/>
            </w:tcBorders>
            <w:noWrap/>
            <w:hideMark/>
          </w:tcPr>
          <w:p w14:paraId="34DF337A"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Toda unidade</w:t>
            </w:r>
          </w:p>
        </w:tc>
        <w:tc>
          <w:tcPr>
            <w:tcW w:w="1985" w:type="dxa"/>
            <w:tcBorders>
              <w:top w:val="nil"/>
              <w:left w:val="nil"/>
              <w:bottom w:val="single" w:sz="8" w:space="0" w:color="auto"/>
              <w:right w:val="single" w:sz="8" w:space="0" w:color="auto"/>
            </w:tcBorders>
            <w:noWrap/>
            <w:vAlign w:val="center"/>
            <w:hideMark/>
          </w:tcPr>
          <w:p w14:paraId="71C6ABC7"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Atender as NR 07, 09, 15, 16 e 22</w:t>
            </w:r>
          </w:p>
        </w:tc>
        <w:tc>
          <w:tcPr>
            <w:tcW w:w="1425" w:type="dxa"/>
            <w:tcBorders>
              <w:top w:val="nil"/>
              <w:left w:val="nil"/>
              <w:bottom w:val="single" w:sz="8" w:space="0" w:color="auto"/>
              <w:right w:val="single" w:sz="8" w:space="0" w:color="auto"/>
            </w:tcBorders>
            <w:noWrap/>
            <w:vAlign w:val="center"/>
            <w:hideMark/>
          </w:tcPr>
          <w:p w14:paraId="6DB8F70A"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Higiene Ocupacional.</w:t>
            </w:r>
          </w:p>
        </w:tc>
        <w:tc>
          <w:tcPr>
            <w:tcW w:w="2958" w:type="dxa"/>
            <w:tcBorders>
              <w:top w:val="nil"/>
              <w:left w:val="nil"/>
              <w:bottom w:val="single" w:sz="8" w:space="0" w:color="auto"/>
              <w:right w:val="single" w:sz="8" w:space="0" w:color="auto"/>
            </w:tcBorders>
            <w:noWrap/>
            <w:vAlign w:val="center"/>
            <w:hideMark/>
          </w:tcPr>
          <w:p w14:paraId="6BEA1D50"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Contratar empresa especializada.</w:t>
            </w:r>
          </w:p>
        </w:tc>
      </w:tr>
      <w:tr w:rsidR="00EE20DE" w:rsidRPr="00AC5092" w14:paraId="138F15BF" w14:textId="77777777" w:rsidTr="00EE20DE">
        <w:trPr>
          <w:trHeight w:val="270"/>
          <w:jc w:val="center"/>
        </w:trPr>
        <w:tc>
          <w:tcPr>
            <w:tcW w:w="1853" w:type="dxa"/>
            <w:tcBorders>
              <w:top w:val="nil"/>
              <w:left w:val="single" w:sz="8" w:space="0" w:color="auto"/>
              <w:bottom w:val="single" w:sz="8" w:space="0" w:color="auto"/>
              <w:right w:val="single" w:sz="8" w:space="0" w:color="auto"/>
            </w:tcBorders>
            <w:noWrap/>
            <w:vAlign w:val="center"/>
            <w:hideMark/>
          </w:tcPr>
          <w:p w14:paraId="597AA3EC"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Analisar os resultados das avaliações quantitativas.</w:t>
            </w:r>
          </w:p>
        </w:tc>
        <w:tc>
          <w:tcPr>
            <w:tcW w:w="1155" w:type="dxa"/>
            <w:tcBorders>
              <w:top w:val="nil"/>
              <w:left w:val="nil"/>
              <w:bottom w:val="single" w:sz="8" w:space="0" w:color="auto"/>
              <w:right w:val="single" w:sz="8" w:space="0" w:color="auto"/>
            </w:tcBorders>
            <w:noWrap/>
            <w:vAlign w:val="center"/>
            <w:hideMark/>
          </w:tcPr>
          <w:p w14:paraId="50EF6BA7"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DEZ/2022</w:t>
            </w:r>
          </w:p>
        </w:tc>
        <w:tc>
          <w:tcPr>
            <w:tcW w:w="951" w:type="dxa"/>
            <w:tcBorders>
              <w:top w:val="nil"/>
              <w:left w:val="nil"/>
              <w:bottom w:val="single" w:sz="8" w:space="0" w:color="auto"/>
              <w:right w:val="single" w:sz="8" w:space="0" w:color="auto"/>
            </w:tcBorders>
            <w:noWrap/>
            <w:hideMark/>
          </w:tcPr>
          <w:p w14:paraId="0C01B41F"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Toda unidade</w:t>
            </w:r>
          </w:p>
        </w:tc>
        <w:tc>
          <w:tcPr>
            <w:tcW w:w="1985" w:type="dxa"/>
            <w:tcBorders>
              <w:top w:val="nil"/>
              <w:left w:val="nil"/>
              <w:bottom w:val="single" w:sz="8" w:space="0" w:color="auto"/>
              <w:right w:val="single" w:sz="8" w:space="0" w:color="auto"/>
            </w:tcBorders>
            <w:noWrap/>
            <w:vAlign w:val="center"/>
            <w:hideMark/>
          </w:tcPr>
          <w:p w14:paraId="3867C38F"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Validar os resultados.</w:t>
            </w:r>
          </w:p>
        </w:tc>
        <w:tc>
          <w:tcPr>
            <w:tcW w:w="1425" w:type="dxa"/>
            <w:tcBorders>
              <w:top w:val="nil"/>
              <w:left w:val="nil"/>
              <w:bottom w:val="single" w:sz="8" w:space="0" w:color="auto"/>
              <w:right w:val="single" w:sz="8" w:space="0" w:color="auto"/>
            </w:tcBorders>
            <w:noWrap/>
            <w:vAlign w:val="center"/>
            <w:hideMark/>
          </w:tcPr>
          <w:p w14:paraId="7FC6048F"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Higiene Ocupacional.</w:t>
            </w:r>
          </w:p>
        </w:tc>
        <w:tc>
          <w:tcPr>
            <w:tcW w:w="2958" w:type="dxa"/>
            <w:tcBorders>
              <w:top w:val="nil"/>
              <w:left w:val="nil"/>
              <w:bottom w:val="single" w:sz="8" w:space="0" w:color="auto"/>
              <w:right w:val="single" w:sz="8" w:space="0" w:color="auto"/>
            </w:tcBorders>
            <w:noWrap/>
            <w:vAlign w:val="center"/>
            <w:hideMark/>
          </w:tcPr>
          <w:p w14:paraId="6AA9EA51"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Verificar os resultados apresentados pela empresa contratada para realização das avaliações qualitativas.</w:t>
            </w:r>
          </w:p>
        </w:tc>
      </w:tr>
      <w:tr w:rsidR="00EE20DE" w:rsidRPr="00AC5092" w14:paraId="18709649" w14:textId="77777777" w:rsidTr="00EE20DE">
        <w:trPr>
          <w:trHeight w:val="270"/>
          <w:jc w:val="center"/>
        </w:trPr>
        <w:tc>
          <w:tcPr>
            <w:tcW w:w="1853" w:type="dxa"/>
            <w:tcBorders>
              <w:top w:val="nil"/>
              <w:left w:val="single" w:sz="8" w:space="0" w:color="auto"/>
              <w:bottom w:val="single" w:sz="8" w:space="0" w:color="auto"/>
              <w:right w:val="single" w:sz="8" w:space="0" w:color="auto"/>
            </w:tcBorders>
            <w:noWrap/>
            <w:vAlign w:val="center"/>
            <w:hideMark/>
          </w:tcPr>
          <w:p w14:paraId="7341FE93"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Revisar os GHE.</w:t>
            </w:r>
          </w:p>
        </w:tc>
        <w:tc>
          <w:tcPr>
            <w:tcW w:w="1155" w:type="dxa"/>
            <w:tcBorders>
              <w:top w:val="nil"/>
              <w:left w:val="nil"/>
              <w:bottom w:val="single" w:sz="8" w:space="0" w:color="auto"/>
              <w:right w:val="single" w:sz="8" w:space="0" w:color="auto"/>
            </w:tcBorders>
            <w:noWrap/>
            <w:vAlign w:val="center"/>
            <w:hideMark/>
          </w:tcPr>
          <w:p w14:paraId="45D04477"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JUN/2023</w:t>
            </w:r>
          </w:p>
        </w:tc>
        <w:tc>
          <w:tcPr>
            <w:tcW w:w="951" w:type="dxa"/>
            <w:tcBorders>
              <w:top w:val="nil"/>
              <w:left w:val="nil"/>
              <w:bottom w:val="single" w:sz="8" w:space="0" w:color="auto"/>
              <w:right w:val="single" w:sz="8" w:space="0" w:color="auto"/>
            </w:tcBorders>
            <w:noWrap/>
            <w:hideMark/>
          </w:tcPr>
          <w:p w14:paraId="61DF54D5"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Toda unidade</w:t>
            </w:r>
          </w:p>
        </w:tc>
        <w:tc>
          <w:tcPr>
            <w:tcW w:w="1985" w:type="dxa"/>
            <w:tcBorders>
              <w:top w:val="nil"/>
              <w:left w:val="nil"/>
              <w:bottom w:val="single" w:sz="8" w:space="0" w:color="auto"/>
              <w:right w:val="single" w:sz="8" w:space="0" w:color="auto"/>
            </w:tcBorders>
            <w:noWrap/>
            <w:vAlign w:val="center"/>
            <w:hideMark/>
          </w:tcPr>
          <w:p w14:paraId="4FC653C8"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Validar os GHE.</w:t>
            </w:r>
          </w:p>
        </w:tc>
        <w:tc>
          <w:tcPr>
            <w:tcW w:w="1425" w:type="dxa"/>
            <w:tcBorders>
              <w:top w:val="nil"/>
              <w:left w:val="nil"/>
              <w:bottom w:val="single" w:sz="8" w:space="0" w:color="auto"/>
              <w:right w:val="single" w:sz="8" w:space="0" w:color="auto"/>
            </w:tcBorders>
            <w:noWrap/>
            <w:vAlign w:val="center"/>
            <w:hideMark/>
          </w:tcPr>
          <w:p w14:paraId="068908C9"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Higiene Ocupacional.</w:t>
            </w:r>
          </w:p>
        </w:tc>
        <w:tc>
          <w:tcPr>
            <w:tcW w:w="2958" w:type="dxa"/>
            <w:tcBorders>
              <w:top w:val="nil"/>
              <w:left w:val="nil"/>
              <w:bottom w:val="single" w:sz="8" w:space="0" w:color="auto"/>
              <w:right w:val="single" w:sz="8" w:space="0" w:color="auto"/>
            </w:tcBorders>
            <w:noWrap/>
            <w:vAlign w:val="center"/>
            <w:hideMark/>
          </w:tcPr>
          <w:p w14:paraId="5222B46D"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Verificar os resultados apresentados pela empresa contratada para realização das avaliações qualitativas.</w:t>
            </w:r>
          </w:p>
        </w:tc>
      </w:tr>
      <w:tr w:rsidR="00EE20DE" w:rsidRPr="00AC5092" w14:paraId="64FF8C2C" w14:textId="77777777" w:rsidTr="00EE20DE">
        <w:trPr>
          <w:trHeight w:val="270"/>
          <w:jc w:val="center"/>
        </w:trPr>
        <w:tc>
          <w:tcPr>
            <w:tcW w:w="1853" w:type="dxa"/>
            <w:tcBorders>
              <w:top w:val="nil"/>
              <w:left w:val="single" w:sz="8" w:space="0" w:color="auto"/>
              <w:bottom w:val="single" w:sz="8" w:space="0" w:color="auto"/>
              <w:right w:val="single" w:sz="8" w:space="0" w:color="auto"/>
            </w:tcBorders>
            <w:noWrap/>
            <w:vAlign w:val="center"/>
            <w:hideMark/>
          </w:tcPr>
          <w:p w14:paraId="32423C72"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 xml:space="preserve">Revisar e validar o perfil de </w:t>
            </w:r>
            <w:r w:rsidRPr="003A29DD">
              <w:rPr>
                <w:rFonts w:ascii="Arial" w:hAnsi="Arial" w:cs="Arial"/>
                <w:iCs/>
                <w:sz w:val="22"/>
                <w:szCs w:val="22"/>
              </w:rPr>
              <w:lastRenderedPageBreak/>
              <w:t>exposição dos trabalhadores.</w:t>
            </w:r>
          </w:p>
        </w:tc>
        <w:tc>
          <w:tcPr>
            <w:tcW w:w="1155" w:type="dxa"/>
            <w:tcBorders>
              <w:top w:val="nil"/>
              <w:left w:val="nil"/>
              <w:bottom w:val="single" w:sz="8" w:space="0" w:color="auto"/>
              <w:right w:val="single" w:sz="8" w:space="0" w:color="auto"/>
            </w:tcBorders>
            <w:noWrap/>
            <w:vAlign w:val="center"/>
            <w:hideMark/>
          </w:tcPr>
          <w:p w14:paraId="3215B7A8"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lastRenderedPageBreak/>
              <w:t>JUL/2023</w:t>
            </w:r>
          </w:p>
        </w:tc>
        <w:tc>
          <w:tcPr>
            <w:tcW w:w="951" w:type="dxa"/>
            <w:tcBorders>
              <w:top w:val="nil"/>
              <w:left w:val="nil"/>
              <w:bottom w:val="single" w:sz="8" w:space="0" w:color="auto"/>
              <w:right w:val="single" w:sz="8" w:space="0" w:color="auto"/>
            </w:tcBorders>
            <w:noWrap/>
            <w:hideMark/>
          </w:tcPr>
          <w:p w14:paraId="0633847F"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Toda unidade</w:t>
            </w:r>
          </w:p>
        </w:tc>
        <w:tc>
          <w:tcPr>
            <w:tcW w:w="1985" w:type="dxa"/>
            <w:tcBorders>
              <w:top w:val="nil"/>
              <w:left w:val="nil"/>
              <w:bottom w:val="single" w:sz="8" w:space="0" w:color="auto"/>
              <w:right w:val="single" w:sz="8" w:space="0" w:color="auto"/>
            </w:tcBorders>
            <w:noWrap/>
            <w:vAlign w:val="center"/>
            <w:hideMark/>
          </w:tcPr>
          <w:p w14:paraId="016EB529"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 xml:space="preserve">Confirmar o perfil de exposição dos trabalhadores aos </w:t>
            </w:r>
            <w:r w:rsidRPr="003A29DD">
              <w:rPr>
                <w:rFonts w:ascii="Arial" w:hAnsi="Arial" w:cs="Arial"/>
                <w:iCs/>
                <w:sz w:val="22"/>
                <w:szCs w:val="22"/>
              </w:rPr>
              <w:lastRenderedPageBreak/>
              <w:t>agentes de risco ambiental.</w:t>
            </w:r>
          </w:p>
        </w:tc>
        <w:tc>
          <w:tcPr>
            <w:tcW w:w="1425" w:type="dxa"/>
            <w:tcBorders>
              <w:top w:val="nil"/>
              <w:left w:val="nil"/>
              <w:bottom w:val="single" w:sz="8" w:space="0" w:color="auto"/>
              <w:right w:val="single" w:sz="8" w:space="0" w:color="auto"/>
            </w:tcBorders>
            <w:noWrap/>
            <w:vAlign w:val="center"/>
            <w:hideMark/>
          </w:tcPr>
          <w:p w14:paraId="0F28A224"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lastRenderedPageBreak/>
              <w:t>Higiene Ocupacional.</w:t>
            </w:r>
          </w:p>
        </w:tc>
        <w:tc>
          <w:tcPr>
            <w:tcW w:w="2958" w:type="dxa"/>
            <w:tcBorders>
              <w:top w:val="nil"/>
              <w:left w:val="nil"/>
              <w:bottom w:val="single" w:sz="8" w:space="0" w:color="auto"/>
              <w:right w:val="single" w:sz="8" w:space="0" w:color="auto"/>
            </w:tcBorders>
            <w:noWrap/>
            <w:vAlign w:val="center"/>
            <w:hideMark/>
          </w:tcPr>
          <w:p w14:paraId="24E0F40E"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 xml:space="preserve">Verificar os resultados apresentados pela empresa </w:t>
            </w:r>
            <w:r w:rsidRPr="003A29DD">
              <w:rPr>
                <w:rFonts w:ascii="Arial" w:hAnsi="Arial" w:cs="Arial"/>
                <w:iCs/>
                <w:sz w:val="22"/>
                <w:szCs w:val="22"/>
              </w:rPr>
              <w:lastRenderedPageBreak/>
              <w:t>contratada para realização das avaliações qualitativas.</w:t>
            </w:r>
          </w:p>
        </w:tc>
      </w:tr>
      <w:tr w:rsidR="00AC5092" w:rsidRPr="00AC5092" w14:paraId="4049AAAF" w14:textId="77777777" w:rsidTr="00EE20DE">
        <w:trPr>
          <w:trHeight w:val="270"/>
          <w:jc w:val="center"/>
        </w:trPr>
        <w:tc>
          <w:tcPr>
            <w:tcW w:w="10327" w:type="dxa"/>
            <w:gridSpan w:val="6"/>
            <w:tcBorders>
              <w:top w:val="single" w:sz="8" w:space="0" w:color="auto"/>
              <w:left w:val="single" w:sz="8" w:space="0" w:color="auto"/>
              <w:bottom w:val="single" w:sz="8" w:space="0" w:color="auto"/>
              <w:right w:val="single" w:sz="8" w:space="0" w:color="000000"/>
            </w:tcBorders>
            <w:shd w:val="clear" w:color="auto" w:fill="D9D9D9"/>
            <w:noWrap/>
            <w:vAlign w:val="center"/>
            <w:hideMark/>
          </w:tcPr>
          <w:p w14:paraId="3AB15654"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lastRenderedPageBreak/>
              <w:t>4. SEGUNDO REGISTRO DE DADOS DO PGR</w:t>
            </w:r>
          </w:p>
        </w:tc>
      </w:tr>
      <w:tr w:rsidR="00EE20DE" w:rsidRPr="00AC5092" w14:paraId="30DF109B" w14:textId="77777777" w:rsidTr="00EE20DE">
        <w:trPr>
          <w:trHeight w:val="270"/>
          <w:jc w:val="center"/>
        </w:trPr>
        <w:tc>
          <w:tcPr>
            <w:tcW w:w="1853" w:type="dxa"/>
            <w:tcBorders>
              <w:top w:val="nil"/>
              <w:left w:val="single" w:sz="8" w:space="0" w:color="auto"/>
              <w:bottom w:val="single" w:sz="8" w:space="0" w:color="auto"/>
              <w:right w:val="single" w:sz="8" w:space="0" w:color="auto"/>
            </w:tcBorders>
            <w:shd w:val="clear" w:color="auto" w:fill="D9D9D9"/>
            <w:noWrap/>
            <w:vAlign w:val="center"/>
            <w:hideMark/>
          </w:tcPr>
          <w:p w14:paraId="6525D111"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O que?</w:t>
            </w:r>
          </w:p>
        </w:tc>
        <w:tc>
          <w:tcPr>
            <w:tcW w:w="1155" w:type="dxa"/>
            <w:tcBorders>
              <w:top w:val="nil"/>
              <w:left w:val="nil"/>
              <w:bottom w:val="single" w:sz="8" w:space="0" w:color="auto"/>
              <w:right w:val="single" w:sz="8" w:space="0" w:color="auto"/>
            </w:tcBorders>
            <w:shd w:val="clear" w:color="auto" w:fill="D9D9D9"/>
            <w:noWrap/>
            <w:vAlign w:val="center"/>
            <w:hideMark/>
          </w:tcPr>
          <w:p w14:paraId="76D25CAD"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Quando?</w:t>
            </w:r>
          </w:p>
        </w:tc>
        <w:tc>
          <w:tcPr>
            <w:tcW w:w="951" w:type="dxa"/>
            <w:tcBorders>
              <w:top w:val="nil"/>
              <w:left w:val="nil"/>
              <w:bottom w:val="single" w:sz="8" w:space="0" w:color="auto"/>
              <w:right w:val="single" w:sz="8" w:space="0" w:color="auto"/>
            </w:tcBorders>
            <w:shd w:val="clear" w:color="auto" w:fill="D9D9D9"/>
            <w:noWrap/>
            <w:vAlign w:val="center"/>
            <w:hideMark/>
          </w:tcPr>
          <w:p w14:paraId="7F3A6170"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Onde?</w:t>
            </w:r>
          </w:p>
        </w:tc>
        <w:tc>
          <w:tcPr>
            <w:tcW w:w="1985" w:type="dxa"/>
            <w:tcBorders>
              <w:top w:val="nil"/>
              <w:left w:val="nil"/>
              <w:bottom w:val="single" w:sz="8" w:space="0" w:color="auto"/>
              <w:right w:val="single" w:sz="8" w:space="0" w:color="auto"/>
            </w:tcBorders>
            <w:shd w:val="clear" w:color="auto" w:fill="D9D9D9"/>
            <w:noWrap/>
            <w:vAlign w:val="center"/>
            <w:hideMark/>
          </w:tcPr>
          <w:p w14:paraId="7DB90AFB"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Por quê?</w:t>
            </w:r>
          </w:p>
        </w:tc>
        <w:tc>
          <w:tcPr>
            <w:tcW w:w="1425" w:type="dxa"/>
            <w:tcBorders>
              <w:top w:val="nil"/>
              <w:left w:val="nil"/>
              <w:bottom w:val="single" w:sz="8" w:space="0" w:color="auto"/>
              <w:right w:val="single" w:sz="8" w:space="0" w:color="auto"/>
            </w:tcBorders>
            <w:shd w:val="clear" w:color="auto" w:fill="D9D9D9"/>
            <w:noWrap/>
            <w:vAlign w:val="center"/>
            <w:hideMark/>
          </w:tcPr>
          <w:p w14:paraId="3EE744C8"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Quem?</w:t>
            </w:r>
          </w:p>
        </w:tc>
        <w:tc>
          <w:tcPr>
            <w:tcW w:w="2958" w:type="dxa"/>
            <w:tcBorders>
              <w:top w:val="nil"/>
              <w:left w:val="nil"/>
              <w:bottom w:val="single" w:sz="8" w:space="0" w:color="auto"/>
              <w:right w:val="single" w:sz="8" w:space="0" w:color="auto"/>
            </w:tcBorders>
            <w:shd w:val="clear" w:color="auto" w:fill="D9D9D9"/>
            <w:noWrap/>
            <w:vAlign w:val="center"/>
            <w:hideMark/>
          </w:tcPr>
          <w:p w14:paraId="49468166" w14:textId="77777777" w:rsidR="00AC5092" w:rsidRPr="003A29DD" w:rsidRDefault="00AC5092" w:rsidP="00AC5092">
            <w:pPr>
              <w:pStyle w:val="NormalNR01"/>
              <w:spacing w:line="276" w:lineRule="auto"/>
              <w:jc w:val="center"/>
              <w:rPr>
                <w:rFonts w:ascii="Arial" w:hAnsi="Arial" w:cs="Arial"/>
                <w:iCs/>
                <w:sz w:val="22"/>
                <w:szCs w:val="22"/>
              </w:rPr>
            </w:pPr>
            <w:r w:rsidRPr="003A29DD">
              <w:rPr>
                <w:rFonts w:ascii="Arial" w:hAnsi="Arial" w:cs="Arial"/>
                <w:iCs/>
                <w:sz w:val="22"/>
                <w:szCs w:val="22"/>
              </w:rPr>
              <w:t>Como?</w:t>
            </w:r>
          </w:p>
        </w:tc>
      </w:tr>
      <w:tr w:rsidR="00EE20DE" w:rsidRPr="00AC5092" w14:paraId="2F5D57EA" w14:textId="77777777" w:rsidTr="00EE20DE">
        <w:trPr>
          <w:trHeight w:val="270"/>
          <w:jc w:val="center"/>
        </w:trPr>
        <w:tc>
          <w:tcPr>
            <w:tcW w:w="1853" w:type="dxa"/>
            <w:tcBorders>
              <w:top w:val="nil"/>
              <w:left w:val="single" w:sz="8" w:space="0" w:color="auto"/>
              <w:bottom w:val="single" w:sz="8" w:space="0" w:color="auto"/>
              <w:right w:val="single" w:sz="8" w:space="0" w:color="auto"/>
            </w:tcBorders>
            <w:noWrap/>
            <w:vAlign w:val="center"/>
            <w:hideMark/>
          </w:tcPr>
          <w:p w14:paraId="788CC905"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Revisar o PGR.</w:t>
            </w:r>
          </w:p>
        </w:tc>
        <w:tc>
          <w:tcPr>
            <w:tcW w:w="1155" w:type="dxa"/>
            <w:tcBorders>
              <w:top w:val="nil"/>
              <w:left w:val="nil"/>
              <w:bottom w:val="single" w:sz="8" w:space="0" w:color="auto"/>
              <w:right w:val="single" w:sz="8" w:space="0" w:color="auto"/>
            </w:tcBorders>
            <w:noWrap/>
            <w:vAlign w:val="center"/>
            <w:hideMark/>
          </w:tcPr>
          <w:p w14:paraId="4C08C64B"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DEZ/2022</w:t>
            </w:r>
          </w:p>
        </w:tc>
        <w:tc>
          <w:tcPr>
            <w:tcW w:w="951" w:type="dxa"/>
            <w:tcBorders>
              <w:top w:val="nil"/>
              <w:left w:val="nil"/>
              <w:bottom w:val="single" w:sz="8" w:space="0" w:color="auto"/>
              <w:right w:val="single" w:sz="8" w:space="0" w:color="auto"/>
            </w:tcBorders>
            <w:noWrap/>
            <w:vAlign w:val="center"/>
            <w:hideMark/>
          </w:tcPr>
          <w:p w14:paraId="07AC004B"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CMA.</w:t>
            </w:r>
          </w:p>
        </w:tc>
        <w:tc>
          <w:tcPr>
            <w:tcW w:w="1985" w:type="dxa"/>
            <w:tcBorders>
              <w:top w:val="nil"/>
              <w:left w:val="nil"/>
              <w:bottom w:val="single" w:sz="8" w:space="0" w:color="auto"/>
              <w:right w:val="single" w:sz="8" w:space="0" w:color="auto"/>
            </w:tcBorders>
            <w:noWrap/>
            <w:vAlign w:val="center"/>
            <w:hideMark/>
          </w:tcPr>
          <w:p w14:paraId="6C93F6F0"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Atender a NR 22</w:t>
            </w:r>
          </w:p>
        </w:tc>
        <w:tc>
          <w:tcPr>
            <w:tcW w:w="1425" w:type="dxa"/>
            <w:tcBorders>
              <w:top w:val="nil"/>
              <w:left w:val="nil"/>
              <w:bottom w:val="single" w:sz="8" w:space="0" w:color="auto"/>
              <w:right w:val="single" w:sz="8" w:space="0" w:color="auto"/>
            </w:tcBorders>
            <w:noWrap/>
            <w:vAlign w:val="center"/>
            <w:hideMark/>
          </w:tcPr>
          <w:p w14:paraId="03755026"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Engenharia de Segurança do Trabalho.</w:t>
            </w:r>
          </w:p>
        </w:tc>
        <w:tc>
          <w:tcPr>
            <w:tcW w:w="2958" w:type="dxa"/>
            <w:tcBorders>
              <w:top w:val="nil"/>
              <w:left w:val="nil"/>
              <w:bottom w:val="single" w:sz="8" w:space="0" w:color="auto"/>
              <w:right w:val="single" w:sz="8" w:space="0" w:color="auto"/>
            </w:tcBorders>
            <w:noWrap/>
            <w:vAlign w:val="center"/>
            <w:hideMark/>
          </w:tcPr>
          <w:p w14:paraId="46907821" w14:textId="77777777" w:rsidR="00AC5092" w:rsidRPr="003A29DD" w:rsidRDefault="00AC5092" w:rsidP="00AC5092">
            <w:pPr>
              <w:pStyle w:val="NormalNR01"/>
              <w:spacing w:line="276" w:lineRule="auto"/>
              <w:rPr>
                <w:rFonts w:ascii="Arial" w:hAnsi="Arial" w:cs="Arial"/>
                <w:iCs/>
                <w:sz w:val="22"/>
                <w:szCs w:val="22"/>
              </w:rPr>
            </w:pPr>
            <w:r w:rsidRPr="003A29DD">
              <w:rPr>
                <w:rFonts w:ascii="Arial" w:hAnsi="Arial" w:cs="Arial"/>
                <w:iCs/>
                <w:sz w:val="22"/>
                <w:szCs w:val="22"/>
              </w:rPr>
              <w:t>Conforme modelo padrão estabelecido</w:t>
            </w:r>
          </w:p>
        </w:tc>
      </w:tr>
    </w:tbl>
    <w:p w14:paraId="1EE94A73" w14:textId="1D48FBC5" w:rsidR="003A29DD" w:rsidRDefault="003A29DD" w:rsidP="003A29DD">
      <w:pPr>
        <w:pStyle w:val="Titulo1G1"/>
        <w:numPr>
          <w:ilvl w:val="0"/>
          <w:numId w:val="0"/>
        </w:numPr>
        <w:spacing w:before="0" w:after="0" w:line="276" w:lineRule="auto"/>
        <w:ind w:left="432" w:hanging="432"/>
        <w:rPr>
          <w:rFonts w:ascii="Arial" w:hAnsi="Arial" w:cs="Arial"/>
          <w:i w:val="0"/>
          <w:iCs/>
          <w:sz w:val="24"/>
          <w:szCs w:val="24"/>
        </w:rPr>
      </w:pPr>
      <w:bookmarkStart w:id="6" w:name="_Toc106953156"/>
    </w:p>
    <w:p w14:paraId="65B31A6C" w14:textId="144573E0" w:rsidR="003A29DD" w:rsidRPr="00EE20DE" w:rsidRDefault="00EE20DE" w:rsidP="00EE20DE">
      <w:pPr>
        <w:pStyle w:val="PargrafodaLista"/>
        <w:numPr>
          <w:ilvl w:val="0"/>
          <w:numId w:val="1"/>
        </w:numPr>
        <w:tabs>
          <w:tab w:val="left" w:pos="0"/>
        </w:tabs>
        <w:spacing w:after="0" w:line="276" w:lineRule="auto"/>
        <w:ind w:left="426"/>
        <w:jc w:val="both"/>
        <w:rPr>
          <w:rFonts w:ascii="Arial" w:hAnsi="Arial" w:cs="Arial"/>
          <w:b/>
          <w:bCs/>
          <w:sz w:val="24"/>
          <w:szCs w:val="24"/>
        </w:rPr>
      </w:pPr>
      <w:r w:rsidRPr="00EE20DE">
        <w:rPr>
          <w:rFonts w:ascii="Arial" w:hAnsi="Arial" w:cs="Arial"/>
          <w:b/>
          <w:bCs/>
          <w:sz w:val="24"/>
          <w:szCs w:val="24"/>
        </w:rPr>
        <w:t>ANÁLISE CRÍTICA DO PGR</w:t>
      </w:r>
    </w:p>
    <w:bookmarkEnd w:id="6"/>
    <w:p w14:paraId="44B5FD0B" w14:textId="77777777" w:rsidR="003A29DD" w:rsidRDefault="003A29DD" w:rsidP="00AC5092">
      <w:pPr>
        <w:pStyle w:val="Descricao"/>
        <w:tabs>
          <w:tab w:val="left" w:pos="1365"/>
        </w:tabs>
        <w:spacing w:before="0" w:after="0" w:line="276" w:lineRule="auto"/>
        <w:rPr>
          <w:rFonts w:ascii="Arial" w:hAnsi="Arial" w:cs="Arial"/>
          <w:i w:val="0"/>
          <w:iCs/>
          <w:szCs w:val="24"/>
        </w:rPr>
      </w:pPr>
    </w:p>
    <w:p w14:paraId="1A4BADB7" w14:textId="468DB06C" w:rsidR="00AC5092" w:rsidRPr="00AC5092" w:rsidRDefault="00AC5092" w:rsidP="00AC5092">
      <w:pPr>
        <w:pStyle w:val="Descricao"/>
        <w:tabs>
          <w:tab w:val="left" w:pos="1365"/>
        </w:tabs>
        <w:spacing w:before="0" w:after="0" w:line="276" w:lineRule="auto"/>
        <w:rPr>
          <w:rFonts w:ascii="Arial" w:hAnsi="Arial" w:cs="Arial"/>
          <w:i w:val="0"/>
          <w:iCs/>
          <w:szCs w:val="24"/>
        </w:rPr>
      </w:pPr>
      <w:r w:rsidRPr="00AC5092">
        <w:rPr>
          <w:rFonts w:ascii="Arial" w:hAnsi="Arial" w:cs="Arial"/>
          <w:i w:val="0"/>
          <w:iCs/>
          <w:szCs w:val="24"/>
        </w:rPr>
        <w:t xml:space="preserve">Anualmente, o PGR será submetido a uma análise crítica para avaliar como está o seu desenvolvimento. Tal análise será feita com base: </w:t>
      </w:r>
    </w:p>
    <w:p w14:paraId="6453FE80" w14:textId="77777777" w:rsidR="00AC5092" w:rsidRPr="00AC5092" w:rsidRDefault="00AC5092" w:rsidP="00CF4D60">
      <w:pPr>
        <w:pStyle w:val="Marcador"/>
        <w:numPr>
          <w:ilvl w:val="0"/>
          <w:numId w:val="58"/>
        </w:numPr>
        <w:spacing w:before="0" w:after="0" w:line="276" w:lineRule="auto"/>
        <w:rPr>
          <w:rFonts w:ascii="Arial" w:hAnsi="Arial" w:cs="Arial"/>
          <w:i w:val="0"/>
          <w:szCs w:val="24"/>
        </w:rPr>
      </w:pPr>
      <w:r w:rsidRPr="00AC5092">
        <w:rPr>
          <w:rFonts w:ascii="Arial" w:hAnsi="Arial" w:cs="Arial"/>
          <w:i w:val="0"/>
          <w:szCs w:val="24"/>
        </w:rPr>
        <w:t>Na avaliação dos indicadores de Saúde e Segurança do SGIEHS;</w:t>
      </w:r>
    </w:p>
    <w:p w14:paraId="0557571C" w14:textId="77777777" w:rsidR="00AC5092" w:rsidRPr="00AC5092" w:rsidRDefault="00AC5092" w:rsidP="00CF4D60">
      <w:pPr>
        <w:pStyle w:val="Marcador"/>
        <w:numPr>
          <w:ilvl w:val="0"/>
          <w:numId w:val="58"/>
        </w:numPr>
        <w:spacing w:before="0" w:after="0" w:line="276" w:lineRule="auto"/>
        <w:rPr>
          <w:rFonts w:ascii="Arial" w:hAnsi="Arial" w:cs="Arial"/>
          <w:i w:val="0"/>
          <w:szCs w:val="24"/>
        </w:rPr>
      </w:pPr>
      <w:r w:rsidRPr="00AC5092">
        <w:rPr>
          <w:rFonts w:ascii="Arial" w:hAnsi="Arial" w:cs="Arial"/>
          <w:i w:val="0"/>
          <w:szCs w:val="24"/>
        </w:rPr>
        <w:t>Na verificação do atendimento aos parâmetros mínimos e às diretrizes gerais do PGR;</w:t>
      </w:r>
    </w:p>
    <w:p w14:paraId="02B58226" w14:textId="77777777" w:rsidR="00AC5092" w:rsidRPr="00AC5092" w:rsidRDefault="00AC5092" w:rsidP="00CF4D60">
      <w:pPr>
        <w:pStyle w:val="Marcador"/>
        <w:numPr>
          <w:ilvl w:val="0"/>
          <w:numId w:val="58"/>
        </w:numPr>
        <w:spacing w:before="0" w:after="0" w:line="276" w:lineRule="auto"/>
        <w:rPr>
          <w:rFonts w:ascii="Arial" w:hAnsi="Arial" w:cs="Arial"/>
          <w:i w:val="0"/>
          <w:szCs w:val="24"/>
        </w:rPr>
      </w:pPr>
      <w:r w:rsidRPr="00AC5092">
        <w:rPr>
          <w:rFonts w:ascii="Arial" w:hAnsi="Arial" w:cs="Arial"/>
          <w:i w:val="0"/>
          <w:szCs w:val="24"/>
        </w:rPr>
        <w:t>Em visitas aos locais de trabalho e entrevistas com trabalhadores;</w:t>
      </w:r>
    </w:p>
    <w:p w14:paraId="084EAF65" w14:textId="77777777" w:rsidR="00AC5092" w:rsidRPr="00AC5092" w:rsidRDefault="00AC5092" w:rsidP="00CF4D60">
      <w:pPr>
        <w:pStyle w:val="Marcador"/>
        <w:numPr>
          <w:ilvl w:val="0"/>
          <w:numId w:val="58"/>
        </w:numPr>
        <w:spacing w:before="0" w:after="0" w:line="276" w:lineRule="auto"/>
        <w:rPr>
          <w:rFonts w:ascii="Arial" w:hAnsi="Arial" w:cs="Arial"/>
          <w:i w:val="0"/>
          <w:szCs w:val="24"/>
        </w:rPr>
      </w:pPr>
      <w:r w:rsidRPr="00AC5092">
        <w:rPr>
          <w:rFonts w:ascii="Arial" w:hAnsi="Arial" w:cs="Arial"/>
          <w:i w:val="0"/>
          <w:szCs w:val="24"/>
        </w:rPr>
        <w:t>Na avaliação dos riscos ocupacionais inventariados e avaliados e nas medidas de controle definidas no sistema Risk Register;</w:t>
      </w:r>
    </w:p>
    <w:p w14:paraId="4DAB6306" w14:textId="77777777" w:rsidR="00AC5092" w:rsidRPr="00AC5092" w:rsidRDefault="00AC5092" w:rsidP="00CF4D60">
      <w:pPr>
        <w:pStyle w:val="Marcador"/>
        <w:numPr>
          <w:ilvl w:val="0"/>
          <w:numId w:val="58"/>
        </w:numPr>
        <w:spacing w:before="0" w:after="0" w:line="276" w:lineRule="auto"/>
        <w:rPr>
          <w:rFonts w:ascii="Arial" w:hAnsi="Arial" w:cs="Arial"/>
          <w:i w:val="0"/>
          <w:szCs w:val="24"/>
        </w:rPr>
      </w:pPr>
      <w:r w:rsidRPr="00AC5092">
        <w:rPr>
          <w:rFonts w:ascii="Arial" w:hAnsi="Arial" w:cs="Arial"/>
          <w:i w:val="0"/>
          <w:szCs w:val="24"/>
        </w:rPr>
        <w:t>No parecer do Médico Coordenador do PCMSO;</w:t>
      </w:r>
    </w:p>
    <w:p w14:paraId="4302C9E4" w14:textId="77777777" w:rsidR="00AC5092" w:rsidRPr="00AC5092" w:rsidRDefault="00AC5092" w:rsidP="00CF4D60">
      <w:pPr>
        <w:pStyle w:val="Marcador"/>
        <w:numPr>
          <w:ilvl w:val="0"/>
          <w:numId w:val="58"/>
        </w:numPr>
        <w:spacing w:before="0" w:after="0" w:line="276" w:lineRule="auto"/>
        <w:rPr>
          <w:rFonts w:ascii="Arial" w:hAnsi="Arial" w:cs="Arial"/>
          <w:i w:val="0"/>
          <w:szCs w:val="24"/>
        </w:rPr>
      </w:pPr>
      <w:r w:rsidRPr="00AC5092">
        <w:rPr>
          <w:rFonts w:ascii="Arial" w:hAnsi="Arial" w:cs="Arial"/>
          <w:i w:val="0"/>
          <w:szCs w:val="24"/>
        </w:rPr>
        <w:t xml:space="preserve">Na análise crítica do atendimento ao Planejamento Anual do período anterior. </w:t>
      </w:r>
    </w:p>
    <w:p w14:paraId="5D080FE2" w14:textId="77777777" w:rsidR="00AC5092" w:rsidRPr="00AC5092" w:rsidRDefault="00AC5092" w:rsidP="00CF4D60">
      <w:pPr>
        <w:pStyle w:val="Marcador"/>
        <w:numPr>
          <w:ilvl w:val="0"/>
          <w:numId w:val="58"/>
        </w:numPr>
        <w:spacing w:before="0" w:after="0" w:line="276" w:lineRule="auto"/>
        <w:rPr>
          <w:rFonts w:ascii="Arial" w:hAnsi="Arial" w:cs="Arial"/>
          <w:i w:val="0"/>
          <w:szCs w:val="24"/>
        </w:rPr>
      </w:pPr>
      <w:r w:rsidRPr="00AC5092">
        <w:rPr>
          <w:rFonts w:ascii="Arial" w:hAnsi="Arial" w:cs="Arial"/>
          <w:i w:val="0"/>
          <w:szCs w:val="24"/>
        </w:rPr>
        <w:t xml:space="preserve">No resultado de auditorias internas e externas de requisitos legais, de </w:t>
      </w:r>
      <w:proofErr w:type="spellStart"/>
      <w:r w:rsidRPr="00AC5092">
        <w:rPr>
          <w:rFonts w:ascii="Arial" w:hAnsi="Arial" w:cs="Arial"/>
          <w:i w:val="0"/>
          <w:szCs w:val="24"/>
        </w:rPr>
        <w:t>RTCs</w:t>
      </w:r>
      <w:proofErr w:type="spellEnd"/>
      <w:r w:rsidRPr="00AC5092">
        <w:rPr>
          <w:rFonts w:ascii="Arial" w:hAnsi="Arial" w:cs="Arial"/>
          <w:i w:val="0"/>
          <w:szCs w:val="24"/>
        </w:rPr>
        <w:t xml:space="preserve"> e do SGIEHS.</w:t>
      </w:r>
    </w:p>
    <w:p w14:paraId="22BE47D0" w14:textId="77777777" w:rsidR="003A29DD" w:rsidRDefault="003A29DD" w:rsidP="00AC5092">
      <w:pPr>
        <w:pStyle w:val="Descricao"/>
        <w:tabs>
          <w:tab w:val="left" w:pos="1365"/>
        </w:tabs>
        <w:spacing w:before="0" w:after="0" w:line="276" w:lineRule="auto"/>
        <w:rPr>
          <w:rFonts w:ascii="Arial" w:hAnsi="Arial" w:cs="Arial"/>
          <w:i w:val="0"/>
          <w:iCs/>
          <w:szCs w:val="24"/>
        </w:rPr>
      </w:pPr>
    </w:p>
    <w:p w14:paraId="19564C10" w14:textId="47299ECF" w:rsidR="00AC5092" w:rsidRPr="00AC5092" w:rsidRDefault="00AC5092" w:rsidP="00AC5092">
      <w:pPr>
        <w:pStyle w:val="Descricao"/>
        <w:tabs>
          <w:tab w:val="left" w:pos="1365"/>
        </w:tabs>
        <w:spacing w:before="0" w:after="0" w:line="276" w:lineRule="auto"/>
        <w:rPr>
          <w:rFonts w:ascii="Arial" w:hAnsi="Arial" w:cs="Arial"/>
          <w:i w:val="0"/>
          <w:iCs/>
          <w:szCs w:val="24"/>
        </w:rPr>
      </w:pPr>
      <w:r w:rsidRPr="00AC5092">
        <w:rPr>
          <w:rFonts w:ascii="Arial" w:hAnsi="Arial" w:cs="Arial"/>
          <w:i w:val="0"/>
          <w:iCs/>
          <w:szCs w:val="24"/>
        </w:rPr>
        <w:t xml:space="preserve">Caso a análise crítica identifique que o desenvolvimento do PGR não é satisfatório, o programa deverá ser submetido a ajustes necessários para que atinja os objetivos determinados, incluindo a revisão do plano de ação e dos cronogramas e o estabelecimento de novas metas e prioridades, </w:t>
      </w:r>
    </w:p>
    <w:p w14:paraId="3AD471AE" w14:textId="77777777" w:rsidR="003A29DD" w:rsidRDefault="003A29DD" w:rsidP="00AC5092">
      <w:pPr>
        <w:pStyle w:val="Descricao"/>
        <w:tabs>
          <w:tab w:val="left" w:pos="1365"/>
        </w:tabs>
        <w:spacing w:before="0" w:after="0" w:line="276" w:lineRule="auto"/>
        <w:rPr>
          <w:rFonts w:ascii="Arial" w:hAnsi="Arial" w:cs="Arial"/>
          <w:i w:val="0"/>
          <w:iCs/>
          <w:szCs w:val="24"/>
        </w:rPr>
      </w:pPr>
    </w:p>
    <w:p w14:paraId="1EB0B810" w14:textId="78D5BD84" w:rsidR="00AC5092" w:rsidRPr="00AC5092" w:rsidRDefault="00AC5092" w:rsidP="00CF4D60">
      <w:pPr>
        <w:pStyle w:val="Descricao"/>
        <w:numPr>
          <w:ilvl w:val="0"/>
          <w:numId w:val="59"/>
        </w:numPr>
        <w:tabs>
          <w:tab w:val="left" w:pos="1365"/>
        </w:tabs>
        <w:spacing w:before="0" w:after="0" w:line="276" w:lineRule="auto"/>
        <w:rPr>
          <w:rFonts w:ascii="Arial" w:hAnsi="Arial" w:cs="Arial"/>
          <w:i w:val="0"/>
          <w:iCs/>
          <w:szCs w:val="24"/>
        </w:rPr>
      </w:pPr>
      <w:r w:rsidRPr="00AC5092">
        <w:rPr>
          <w:rFonts w:ascii="Arial" w:hAnsi="Arial" w:cs="Arial"/>
          <w:i w:val="0"/>
          <w:iCs/>
          <w:szCs w:val="24"/>
        </w:rPr>
        <w:t>A análise crítica será realizada por um grupo multidisciplinar composto por representantes das áreas de:</w:t>
      </w:r>
    </w:p>
    <w:p w14:paraId="7C9204C4" w14:textId="77777777" w:rsidR="00AC5092" w:rsidRPr="00AC5092" w:rsidRDefault="00AC5092" w:rsidP="00CF4D60">
      <w:pPr>
        <w:pStyle w:val="Marcador"/>
        <w:numPr>
          <w:ilvl w:val="0"/>
          <w:numId w:val="59"/>
        </w:numPr>
        <w:spacing w:before="0" w:after="0" w:line="276" w:lineRule="auto"/>
        <w:rPr>
          <w:rFonts w:ascii="Arial" w:hAnsi="Arial" w:cs="Arial"/>
          <w:i w:val="0"/>
          <w:szCs w:val="24"/>
        </w:rPr>
      </w:pPr>
      <w:r w:rsidRPr="00AC5092">
        <w:rPr>
          <w:rFonts w:ascii="Arial" w:hAnsi="Arial" w:cs="Arial"/>
          <w:i w:val="0"/>
          <w:szCs w:val="24"/>
        </w:rPr>
        <w:t>Engenharia de Segurança do Trabalho;</w:t>
      </w:r>
    </w:p>
    <w:p w14:paraId="08CDD3EF" w14:textId="77777777" w:rsidR="00AC5092" w:rsidRPr="00AC5092" w:rsidRDefault="00AC5092" w:rsidP="00CF4D60">
      <w:pPr>
        <w:pStyle w:val="Marcador"/>
        <w:numPr>
          <w:ilvl w:val="0"/>
          <w:numId w:val="59"/>
        </w:numPr>
        <w:spacing w:before="0" w:after="0" w:line="276" w:lineRule="auto"/>
        <w:rPr>
          <w:rFonts w:ascii="Arial" w:hAnsi="Arial" w:cs="Arial"/>
          <w:i w:val="0"/>
          <w:szCs w:val="24"/>
        </w:rPr>
      </w:pPr>
      <w:r w:rsidRPr="00AC5092">
        <w:rPr>
          <w:rFonts w:ascii="Arial" w:hAnsi="Arial" w:cs="Arial"/>
          <w:i w:val="0"/>
          <w:szCs w:val="24"/>
        </w:rPr>
        <w:t>Higiene Ocupacional e Saúde Ocupacional;</w:t>
      </w:r>
    </w:p>
    <w:p w14:paraId="5B482DB2" w14:textId="77777777" w:rsidR="00AC5092" w:rsidRPr="00AC5092" w:rsidRDefault="00AC5092" w:rsidP="00CF4D60">
      <w:pPr>
        <w:pStyle w:val="Marcador"/>
        <w:numPr>
          <w:ilvl w:val="0"/>
          <w:numId w:val="59"/>
        </w:numPr>
        <w:spacing w:before="0" w:after="0" w:line="276" w:lineRule="auto"/>
        <w:rPr>
          <w:rFonts w:ascii="Arial" w:hAnsi="Arial" w:cs="Arial"/>
          <w:i w:val="0"/>
          <w:szCs w:val="24"/>
        </w:rPr>
      </w:pPr>
      <w:r w:rsidRPr="00AC5092">
        <w:rPr>
          <w:rFonts w:ascii="Arial" w:hAnsi="Arial" w:cs="Arial"/>
          <w:i w:val="0"/>
          <w:szCs w:val="24"/>
        </w:rPr>
        <w:t>Gerências de Área;</w:t>
      </w:r>
    </w:p>
    <w:p w14:paraId="7B0DF681" w14:textId="1D9EE11F" w:rsidR="00AC5092" w:rsidRDefault="00AC5092" w:rsidP="00CF4D60">
      <w:pPr>
        <w:pStyle w:val="Marcador"/>
        <w:numPr>
          <w:ilvl w:val="0"/>
          <w:numId w:val="59"/>
        </w:numPr>
        <w:spacing w:before="0" w:after="0" w:line="276" w:lineRule="auto"/>
        <w:rPr>
          <w:rFonts w:ascii="Arial" w:hAnsi="Arial" w:cs="Arial"/>
          <w:i w:val="0"/>
          <w:szCs w:val="24"/>
        </w:rPr>
      </w:pPr>
      <w:r w:rsidRPr="00AC5092">
        <w:rPr>
          <w:rFonts w:ascii="Arial" w:hAnsi="Arial" w:cs="Arial"/>
          <w:i w:val="0"/>
          <w:szCs w:val="24"/>
        </w:rPr>
        <w:t>CIPAMIN.</w:t>
      </w:r>
    </w:p>
    <w:p w14:paraId="732F1416" w14:textId="77777777" w:rsidR="003A29DD" w:rsidRPr="003A29DD" w:rsidRDefault="003A29DD" w:rsidP="003A29DD">
      <w:pPr>
        <w:rPr>
          <w:lang w:eastAsia="pt-BR"/>
        </w:rPr>
      </w:pPr>
    </w:p>
    <w:p w14:paraId="61B6A1D5" w14:textId="77777777" w:rsidR="00AC5092" w:rsidRDefault="00AC5092" w:rsidP="00AC5092">
      <w:pPr>
        <w:pStyle w:val="Descricao"/>
        <w:spacing w:before="0" w:after="0" w:line="276" w:lineRule="auto"/>
        <w:rPr>
          <w:rFonts w:ascii="Arial" w:hAnsi="Arial" w:cs="Arial"/>
          <w:i w:val="0"/>
          <w:iCs/>
          <w:szCs w:val="24"/>
        </w:rPr>
      </w:pPr>
      <w:r w:rsidRPr="00AC5092">
        <w:rPr>
          <w:rFonts w:ascii="Arial" w:hAnsi="Arial" w:cs="Arial"/>
          <w:i w:val="0"/>
          <w:iCs/>
          <w:szCs w:val="24"/>
        </w:rPr>
        <w:t>O resultado da Análise Crítica será documentado em um relatório técnico, o qual será anexado ao PGR.</w:t>
      </w:r>
    </w:p>
    <w:p w14:paraId="73C43999" w14:textId="77777777" w:rsidR="00BE2DF6" w:rsidRDefault="00BE2DF6" w:rsidP="00AC5092">
      <w:pPr>
        <w:pStyle w:val="Descricao"/>
        <w:spacing w:before="0" w:after="0" w:line="276" w:lineRule="auto"/>
        <w:rPr>
          <w:rFonts w:ascii="Arial" w:hAnsi="Arial" w:cs="Arial"/>
          <w:i w:val="0"/>
          <w:iCs/>
          <w:szCs w:val="24"/>
        </w:rPr>
      </w:pPr>
    </w:p>
    <w:p w14:paraId="16B9C8B3" w14:textId="77777777" w:rsidR="00BE2DF6" w:rsidRDefault="00BE2DF6" w:rsidP="00AC5092">
      <w:pPr>
        <w:pStyle w:val="Descricao"/>
        <w:spacing w:before="0" w:after="0" w:line="276" w:lineRule="auto"/>
        <w:rPr>
          <w:rFonts w:ascii="Arial" w:hAnsi="Arial" w:cs="Arial"/>
          <w:i w:val="0"/>
          <w:iCs/>
          <w:szCs w:val="24"/>
        </w:rPr>
      </w:pPr>
    </w:p>
    <w:p w14:paraId="117DDEAA" w14:textId="77777777" w:rsidR="00BE2DF6" w:rsidRDefault="00BE2DF6" w:rsidP="00AC5092">
      <w:pPr>
        <w:pStyle w:val="Descricao"/>
        <w:spacing w:before="0" w:after="0" w:line="276" w:lineRule="auto"/>
        <w:rPr>
          <w:rFonts w:ascii="Arial" w:hAnsi="Arial" w:cs="Arial"/>
          <w:i w:val="0"/>
          <w:iCs/>
          <w:szCs w:val="24"/>
        </w:rPr>
      </w:pPr>
    </w:p>
    <w:p w14:paraId="6E5E2AD4" w14:textId="77777777" w:rsidR="00BE2DF6" w:rsidRDefault="00BE2DF6" w:rsidP="00AC5092">
      <w:pPr>
        <w:pStyle w:val="Descricao"/>
        <w:spacing w:before="0" w:after="0" w:line="276" w:lineRule="auto"/>
        <w:rPr>
          <w:rFonts w:ascii="Arial" w:hAnsi="Arial" w:cs="Arial"/>
          <w:i w:val="0"/>
          <w:iCs/>
          <w:szCs w:val="24"/>
        </w:rPr>
      </w:pPr>
    </w:p>
    <w:p w14:paraId="1E9F6E19" w14:textId="77777777" w:rsidR="00BE2DF6" w:rsidRPr="00AC5092" w:rsidRDefault="00BE2DF6" w:rsidP="00AC5092">
      <w:pPr>
        <w:pStyle w:val="Descricao"/>
        <w:spacing w:before="0" w:after="0" w:line="276" w:lineRule="auto"/>
        <w:rPr>
          <w:rFonts w:ascii="Arial" w:hAnsi="Arial" w:cs="Arial"/>
          <w:i w:val="0"/>
          <w:iCs/>
          <w:szCs w:val="24"/>
        </w:rPr>
      </w:pPr>
    </w:p>
    <w:p w14:paraId="366B42AB" w14:textId="477B161E" w:rsidR="00AC5092" w:rsidRDefault="00AC5092" w:rsidP="00AC5092">
      <w:pPr>
        <w:pStyle w:val="Descricao"/>
        <w:spacing w:before="0" w:after="0" w:line="276" w:lineRule="auto"/>
        <w:rPr>
          <w:rFonts w:ascii="Arial" w:hAnsi="Arial" w:cs="Arial"/>
          <w:i w:val="0"/>
          <w:iCs/>
          <w:szCs w:val="24"/>
        </w:rPr>
      </w:pPr>
    </w:p>
    <w:p w14:paraId="580C4A26" w14:textId="542B22FA" w:rsidR="00EE20DE" w:rsidRPr="00EE20DE" w:rsidRDefault="00EE20DE" w:rsidP="00EE20DE">
      <w:pPr>
        <w:pStyle w:val="Descricao"/>
        <w:numPr>
          <w:ilvl w:val="0"/>
          <w:numId w:val="1"/>
        </w:numPr>
        <w:spacing w:before="0" w:after="0" w:line="276" w:lineRule="auto"/>
        <w:ind w:left="284"/>
        <w:rPr>
          <w:rFonts w:ascii="Arial" w:hAnsi="Arial" w:cs="Arial"/>
          <w:b/>
          <w:bCs/>
          <w:i w:val="0"/>
          <w:iCs/>
          <w:szCs w:val="24"/>
        </w:rPr>
      </w:pPr>
      <w:r w:rsidRPr="00EE20DE">
        <w:rPr>
          <w:rFonts w:ascii="Arial" w:hAnsi="Arial" w:cs="Arial"/>
          <w:b/>
          <w:bCs/>
          <w:i w:val="0"/>
          <w:iCs/>
          <w:szCs w:val="24"/>
        </w:rPr>
        <w:t>DISPOSIÇÕES FINAIS</w:t>
      </w:r>
    </w:p>
    <w:p w14:paraId="6860D1D2" w14:textId="77777777" w:rsidR="00EE20DE" w:rsidRDefault="00EE20DE" w:rsidP="00AC5092">
      <w:pPr>
        <w:pStyle w:val="Descricao"/>
        <w:spacing w:before="0" w:after="0" w:line="276" w:lineRule="auto"/>
        <w:rPr>
          <w:rFonts w:ascii="Arial" w:hAnsi="Arial" w:cs="Arial"/>
          <w:i w:val="0"/>
          <w:iCs/>
          <w:szCs w:val="24"/>
        </w:rPr>
      </w:pPr>
    </w:p>
    <w:p w14:paraId="555D5E30" w14:textId="58F26170" w:rsidR="00AC5092" w:rsidRPr="00AC5092" w:rsidRDefault="00AC5092" w:rsidP="00AC5092">
      <w:pPr>
        <w:pStyle w:val="Descricao"/>
        <w:spacing w:before="0" w:after="0" w:line="276" w:lineRule="auto"/>
        <w:rPr>
          <w:rFonts w:ascii="Arial" w:hAnsi="Arial" w:cs="Arial"/>
          <w:i w:val="0"/>
          <w:iCs/>
          <w:szCs w:val="24"/>
        </w:rPr>
      </w:pPr>
      <w:r w:rsidRPr="00AC5092">
        <w:rPr>
          <w:rFonts w:ascii="Arial" w:hAnsi="Arial" w:cs="Arial"/>
          <w:i w:val="0"/>
          <w:iCs/>
          <w:szCs w:val="24"/>
        </w:rPr>
        <w:t xml:space="preserve">Este Programa é parte integrante das atividades de Engenharia de Segurança do Trabalho e de Higiene Ocupacional do Complexo </w:t>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Pr="00AC5092">
        <w:rPr>
          <w:rFonts w:ascii="Arial" w:hAnsi="Arial" w:cs="Arial"/>
          <w:i w:val="0"/>
          <w:iCs/>
          <w:szCs w:val="24"/>
        </w:rPr>
        <w:softHyphen/>
      </w:r>
      <w:r w:rsidR="00EE20DE" w:rsidRPr="00EE20DE">
        <w:rPr>
          <w:rFonts w:ascii="Arial" w:hAnsi="Arial" w:cs="Arial"/>
          <w:i w:val="0"/>
          <w:iCs/>
          <w:szCs w:val="24"/>
          <w:highlight w:val="yellow"/>
        </w:rPr>
        <w:t>XXXXXXX</w:t>
      </w:r>
      <w:r w:rsidRPr="00AC5092">
        <w:rPr>
          <w:rFonts w:ascii="Arial" w:hAnsi="Arial" w:cs="Arial"/>
          <w:i w:val="0"/>
          <w:iCs/>
          <w:szCs w:val="24"/>
        </w:rPr>
        <w:t>, e deve ter sua validade e eficácia controlada em um processo permanente de melhoria contínua, refletindo as reais necessidades desta unidade.</w:t>
      </w:r>
    </w:p>
    <w:p w14:paraId="79F327E8" w14:textId="77777777" w:rsidR="00AC5092" w:rsidRPr="00AC5092" w:rsidRDefault="00AC5092" w:rsidP="00AC5092">
      <w:pPr>
        <w:pStyle w:val="Descricao"/>
        <w:spacing w:before="0" w:after="0" w:line="276" w:lineRule="auto"/>
        <w:rPr>
          <w:rFonts w:ascii="Arial" w:hAnsi="Arial" w:cs="Arial"/>
          <w:i w:val="0"/>
          <w:iCs/>
          <w:szCs w:val="24"/>
        </w:rPr>
      </w:pPr>
    </w:p>
    <w:p w14:paraId="004EF2A2" w14:textId="77777777" w:rsidR="00AC5092" w:rsidRPr="00AC5092" w:rsidRDefault="00AC5092" w:rsidP="00AC5092">
      <w:pPr>
        <w:pStyle w:val="Descricao"/>
        <w:spacing w:before="0" w:after="0" w:line="276" w:lineRule="auto"/>
        <w:jc w:val="center"/>
        <w:rPr>
          <w:rFonts w:ascii="Arial" w:hAnsi="Arial" w:cs="Arial"/>
          <w:i w:val="0"/>
          <w:iCs/>
          <w:szCs w:val="24"/>
        </w:rPr>
      </w:pPr>
      <w:r w:rsidRPr="00F45F72">
        <w:rPr>
          <w:rFonts w:ascii="Arial" w:hAnsi="Arial" w:cs="Arial"/>
          <w:b/>
          <w:bCs/>
          <w:i w:val="0"/>
          <w:iCs/>
          <w:szCs w:val="24"/>
        </w:rPr>
        <w:t>Responsável pela unidade</w:t>
      </w:r>
      <w:r w:rsidRPr="00AC5092">
        <w:rPr>
          <w:rFonts w:ascii="Arial" w:hAnsi="Arial" w:cs="Arial"/>
          <w:i w:val="0"/>
          <w:iCs/>
          <w:szCs w:val="24"/>
        </w:rPr>
        <w:t>:</w:t>
      </w:r>
    </w:p>
    <w:p w14:paraId="6FBEF45C" w14:textId="77777777" w:rsidR="00AC5092" w:rsidRPr="00AC5092" w:rsidRDefault="00AC5092" w:rsidP="00AC5092">
      <w:pPr>
        <w:pStyle w:val="Descricao"/>
        <w:spacing w:before="0" w:after="0" w:line="276" w:lineRule="auto"/>
        <w:jc w:val="center"/>
        <w:rPr>
          <w:rFonts w:ascii="Arial" w:hAnsi="Arial" w:cs="Arial"/>
          <w:i w:val="0"/>
          <w:iCs/>
          <w:szCs w:val="24"/>
        </w:rPr>
      </w:pPr>
    </w:p>
    <w:p w14:paraId="0BB16084" w14:textId="77777777" w:rsidR="00AC5092" w:rsidRPr="00AC5092" w:rsidRDefault="00AC5092" w:rsidP="00AC5092">
      <w:pPr>
        <w:pStyle w:val="Descricao"/>
        <w:spacing w:before="0" w:after="0" w:line="276" w:lineRule="auto"/>
        <w:jc w:val="center"/>
        <w:rPr>
          <w:rFonts w:ascii="Arial" w:hAnsi="Arial" w:cs="Arial"/>
          <w:i w:val="0"/>
          <w:iCs/>
          <w:szCs w:val="24"/>
        </w:rPr>
      </w:pPr>
      <w:r w:rsidRPr="00AC5092">
        <w:rPr>
          <w:rFonts w:ascii="Arial" w:hAnsi="Arial" w:cs="Arial"/>
          <w:i w:val="0"/>
          <w:iCs/>
          <w:szCs w:val="24"/>
        </w:rPr>
        <w:t>__________________________________________</w:t>
      </w:r>
    </w:p>
    <w:p w14:paraId="2ED069D1" w14:textId="612F1CD8" w:rsidR="00AC5092" w:rsidRPr="00AC5092" w:rsidRDefault="00F45F72" w:rsidP="00AC5092">
      <w:pPr>
        <w:pStyle w:val="Descricao"/>
        <w:spacing w:before="0" w:after="0" w:line="276" w:lineRule="auto"/>
        <w:jc w:val="center"/>
        <w:rPr>
          <w:rFonts w:ascii="Arial" w:hAnsi="Arial" w:cs="Arial"/>
          <w:i w:val="0"/>
          <w:iCs/>
          <w:szCs w:val="24"/>
        </w:rPr>
      </w:pPr>
      <w:r>
        <w:rPr>
          <w:rFonts w:ascii="Arial" w:hAnsi="Arial" w:cs="Arial"/>
          <w:i w:val="0"/>
          <w:iCs/>
          <w:szCs w:val="24"/>
        </w:rPr>
        <w:t>Nome completo do responsável</w:t>
      </w:r>
    </w:p>
    <w:p w14:paraId="0C7843CE" w14:textId="38753E26" w:rsidR="00AC5092" w:rsidRPr="00AC5092" w:rsidRDefault="00F45F72" w:rsidP="00AC5092">
      <w:pPr>
        <w:pStyle w:val="Descricao"/>
        <w:spacing w:before="0" w:after="0" w:line="276" w:lineRule="auto"/>
        <w:jc w:val="center"/>
        <w:rPr>
          <w:rFonts w:ascii="Arial" w:hAnsi="Arial" w:cs="Arial"/>
          <w:i w:val="0"/>
          <w:iCs/>
          <w:szCs w:val="24"/>
        </w:rPr>
      </w:pPr>
      <w:r>
        <w:rPr>
          <w:rFonts w:ascii="Arial" w:hAnsi="Arial" w:cs="Arial"/>
          <w:i w:val="0"/>
          <w:iCs/>
          <w:szCs w:val="24"/>
        </w:rPr>
        <w:t>Cargo</w:t>
      </w:r>
    </w:p>
    <w:p w14:paraId="7CCDF73F" w14:textId="77777777" w:rsidR="00AC5092" w:rsidRPr="00AC5092" w:rsidRDefault="00AC5092" w:rsidP="00AC5092">
      <w:pPr>
        <w:pStyle w:val="Descricao"/>
        <w:spacing w:before="0" w:after="0" w:line="276" w:lineRule="auto"/>
        <w:jc w:val="center"/>
        <w:rPr>
          <w:rFonts w:ascii="Arial" w:hAnsi="Arial" w:cs="Arial"/>
          <w:i w:val="0"/>
          <w:iCs/>
          <w:szCs w:val="24"/>
        </w:rPr>
      </w:pPr>
    </w:p>
    <w:p w14:paraId="05430888" w14:textId="77777777" w:rsidR="00EE20DE" w:rsidRDefault="00EE20DE" w:rsidP="00AC5092">
      <w:pPr>
        <w:pStyle w:val="Descricao"/>
        <w:spacing w:before="0" w:after="0" w:line="276" w:lineRule="auto"/>
        <w:jc w:val="center"/>
        <w:rPr>
          <w:rFonts w:ascii="Arial" w:hAnsi="Arial" w:cs="Arial"/>
          <w:i w:val="0"/>
          <w:iCs/>
          <w:szCs w:val="24"/>
        </w:rPr>
      </w:pPr>
    </w:p>
    <w:p w14:paraId="04931BAF" w14:textId="6590F63A" w:rsidR="00AC5092" w:rsidRPr="00AC5092" w:rsidRDefault="00AC5092" w:rsidP="00AC5092">
      <w:pPr>
        <w:pStyle w:val="Descricao"/>
        <w:spacing w:before="0" w:after="0" w:line="276" w:lineRule="auto"/>
        <w:jc w:val="center"/>
        <w:rPr>
          <w:rFonts w:ascii="Arial" w:hAnsi="Arial" w:cs="Arial"/>
          <w:i w:val="0"/>
          <w:iCs/>
          <w:szCs w:val="24"/>
        </w:rPr>
      </w:pPr>
      <w:r w:rsidRPr="00F45F72">
        <w:rPr>
          <w:rFonts w:ascii="Arial" w:hAnsi="Arial" w:cs="Arial"/>
          <w:b/>
          <w:bCs/>
          <w:i w:val="0"/>
          <w:iCs/>
          <w:szCs w:val="24"/>
        </w:rPr>
        <w:t>Coordenador Técnico do PGR</w:t>
      </w:r>
      <w:r w:rsidRPr="00AC5092">
        <w:rPr>
          <w:rFonts w:ascii="Arial" w:hAnsi="Arial" w:cs="Arial"/>
          <w:i w:val="0"/>
          <w:iCs/>
          <w:szCs w:val="24"/>
        </w:rPr>
        <w:t>:</w:t>
      </w:r>
    </w:p>
    <w:p w14:paraId="1A99BC5A" w14:textId="77777777" w:rsidR="00AC5092" w:rsidRPr="00AC5092" w:rsidRDefault="00AC5092" w:rsidP="00AC5092">
      <w:pPr>
        <w:pStyle w:val="Descricao"/>
        <w:spacing w:before="0" w:after="0" w:line="276" w:lineRule="auto"/>
        <w:jc w:val="center"/>
        <w:rPr>
          <w:rFonts w:ascii="Arial" w:hAnsi="Arial" w:cs="Arial"/>
          <w:i w:val="0"/>
          <w:iCs/>
          <w:szCs w:val="24"/>
        </w:rPr>
      </w:pPr>
    </w:p>
    <w:p w14:paraId="16DB8FE1" w14:textId="77777777" w:rsidR="00AC5092" w:rsidRPr="00AC5092" w:rsidRDefault="00AC5092" w:rsidP="00AC5092">
      <w:pPr>
        <w:pStyle w:val="Descricao"/>
        <w:spacing w:before="0" w:after="0" w:line="276" w:lineRule="auto"/>
        <w:jc w:val="center"/>
        <w:rPr>
          <w:rFonts w:ascii="Arial" w:hAnsi="Arial" w:cs="Arial"/>
          <w:i w:val="0"/>
          <w:iCs/>
          <w:szCs w:val="24"/>
        </w:rPr>
      </w:pPr>
      <w:r w:rsidRPr="00AC5092">
        <w:rPr>
          <w:rFonts w:ascii="Arial" w:hAnsi="Arial" w:cs="Arial"/>
          <w:i w:val="0"/>
          <w:iCs/>
          <w:szCs w:val="24"/>
        </w:rPr>
        <w:t>__________________________________________</w:t>
      </w:r>
    </w:p>
    <w:p w14:paraId="7085878C" w14:textId="77777777" w:rsidR="00F45F72" w:rsidRPr="00AC5092" w:rsidRDefault="00F45F72" w:rsidP="00F45F72">
      <w:pPr>
        <w:pStyle w:val="Descricao"/>
        <w:spacing w:before="0" w:after="0" w:line="276" w:lineRule="auto"/>
        <w:jc w:val="center"/>
        <w:rPr>
          <w:rFonts w:ascii="Arial" w:hAnsi="Arial" w:cs="Arial"/>
          <w:i w:val="0"/>
          <w:iCs/>
          <w:szCs w:val="24"/>
        </w:rPr>
      </w:pPr>
      <w:r>
        <w:rPr>
          <w:rFonts w:ascii="Arial" w:hAnsi="Arial" w:cs="Arial"/>
          <w:i w:val="0"/>
          <w:iCs/>
          <w:szCs w:val="24"/>
        </w:rPr>
        <w:t>Nome completo do responsável</w:t>
      </w:r>
    </w:p>
    <w:p w14:paraId="4DADFD72" w14:textId="77777777" w:rsidR="00F45F72" w:rsidRPr="00AC5092" w:rsidRDefault="00F45F72" w:rsidP="00F45F72">
      <w:pPr>
        <w:pStyle w:val="Descricao"/>
        <w:spacing w:before="0" w:after="0" w:line="276" w:lineRule="auto"/>
        <w:jc w:val="center"/>
        <w:rPr>
          <w:rFonts w:ascii="Arial" w:hAnsi="Arial" w:cs="Arial"/>
          <w:i w:val="0"/>
          <w:iCs/>
          <w:szCs w:val="24"/>
        </w:rPr>
      </w:pPr>
      <w:r>
        <w:rPr>
          <w:rFonts w:ascii="Arial" w:hAnsi="Arial" w:cs="Arial"/>
          <w:i w:val="0"/>
          <w:iCs/>
          <w:szCs w:val="24"/>
        </w:rPr>
        <w:t>Cargo</w:t>
      </w:r>
    </w:p>
    <w:p w14:paraId="0D236DCB" w14:textId="376ED9BD" w:rsidR="00AC5092" w:rsidRPr="00AC5092" w:rsidRDefault="00AC5092" w:rsidP="00AC5092">
      <w:pPr>
        <w:pStyle w:val="Descricao"/>
        <w:spacing w:before="0" w:after="0" w:line="276" w:lineRule="auto"/>
        <w:jc w:val="center"/>
        <w:rPr>
          <w:rFonts w:ascii="Arial" w:hAnsi="Arial" w:cs="Arial"/>
          <w:i w:val="0"/>
          <w:iCs/>
          <w:szCs w:val="24"/>
        </w:rPr>
      </w:pPr>
      <w:r w:rsidRPr="00AC5092">
        <w:rPr>
          <w:rFonts w:ascii="Arial" w:hAnsi="Arial" w:cs="Arial"/>
          <w:i w:val="0"/>
          <w:iCs/>
          <w:szCs w:val="24"/>
        </w:rPr>
        <w:t>Reg</w:t>
      </w:r>
      <w:r w:rsidR="00F45F72">
        <w:rPr>
          <w:rFonts w:ascii="Arial" w:hAnsi="Arial" w:cs="Arial"/>
          <w:i w:val="0"/>
          <w:iCs/>
          <w:szCs w:val="24"/>
        </w:rPr>
        <w:t>istro</w:t>
      </w:r>
      <w:r w:rsidRPr="00AC5092">
        <w:rPr>
          <w:rFonts w:ascii="Arial" w:hAnsi="Arial" w:cs="Arial"/>
          <w:i w:val="0"/>
          <w:iCs/>
          <w:szCs w:val="24"/>
        </w:rPr>
        <w:t>. de Classe</w:t>
      </w:r>
    </w:p>
    <w:p w14:paraId="2337B30E" w14:textId="77777777" w:rsidR="00AC5092" w:rsidRPr="00AC5092" w:rsidRDefault="00AC5092" w:rsidP="00AC5092">
      <w:pPr>
        <w:pStyle w:val="Descricao"/>
        <w:spacing w:before="0" w:after="0" w:line="276" w:lineRule="auto"/>
        <w:jc w:val="center"/>
        <w:rPr>
          <w:rFonts w:ascii="Arial" w:hAnsi="Arial" w:cs="Arial"/>
          <w:i w:val="0"/>
          <w:iCs/>
          <w:szCs w:val="24"/>
        </w:rPr>
      </w:pPr>
    </w:p>
    <w:p w14:paraId="2ADCDD4E" w14:textId="77777777" w:rsidR="00AC5092" w:rsidRPr="00AC5092" w:rsidRDefault="00AC5092" w:rsidP="00AC5092">
      <w:pPr>
        <w:pStyle w:val="Descricao"/>
        <w:spacing w:before="0" w:after="0" w:line="276" w:lineRule="auto"/>
        <w:jc w:val="center"/>
        <w:rPr>
          <w:rFonts w:ascii="Arial" w:hAnsi="Arial" w:cs="Arial"/>
          <w:i w:val="0"/>
          <w:iCs/>
          <w:szCs w:val="24"/>
        </w:rPr>
      </w:pPr>
      <w:r w:rsidRPr="00F45F72">
        <w:rPr>
          <w:rFonts w:ascii="Arial" w:hAnsi="Arial" w:cs="Arial"/>
          <w:b/>
          <w:bCs/>
          <w:i w:val="0"/>
          <w:iCs/>
          <w:szCs w:val="24"/>
        </w:rPr>
        <w:t>Responsável pela elaboração do PGR</w:t>
      </w:r>
      <w:r w:rsidRPr="00AC5092">
        <w:rPr>
          <w:rFonts w:ascii="Arial" w:hAnsi="Arial" w:cs="Arial"/>
          <w:i w:val="0"/>
          <w:iCs/>
          <w:szCs w:val="24"/>
        </w:rPr>
        <w:t>:</w:t>
      </w:r>
    </w:p>
    <w:p w14:paraId="7622BC2B" w14:textId="77777777" w:rsidR="00AC5092" w:rsidRPr="00AC5092" w:rsidRDefault="00AC5092" w:rsidP="00AC5092">
      <w:pPr>
        <w:pStyle w:val="Descricao"/>
        <w:spacing w:before="0" w:after="0" w:line="276" w:lineRule="auto"/>
        <w:jc w:val="center"/>
        <w:rPr>
          <w:rFonts w:ascii="Arial" w:hAnsi="Arial" w:cs="Arial"/>
          <w:i w:val="0"/>
          <w:iCs/>
          <w:szCs w:val="24"/>
        </w:rPr>
      </w:pPr>
    </w:p>
    <w:p w14:paraId="2D99BEB9" w14:textId="77777777" w:rsidR="00AC5092" w:rsidRPr="00AC5092" w:rsidRDefault="00AC5092" w:rsidP="00AC5092">
      <w:pPr>
        <w:pStyle w:val="Descricao"/>
        <w:spacing w:before="0" w:after="0" w:line="276" w:lineRule="auto"/>
        <w:jc w:val="center"/>
        <w:rPr>
          <w:rFonts w:ascii="Arial" w:hAnsi="Arial" w:cs="Arial"/>
          <w:i w:val="0"/>
          <w:iCs/>
          <w:szCs w:val="24"/>
        </w:rPr>
      </w:pPr>
      <w:r w:rsidRPr="00AC5092">
        <w:rPr>
          <w:rFonts w:ascii="Arial" w:hAnsi="Arial" w:cs="Arial"/>
          <w:i w:val="0"/>
          <w:iCs/>
          <w:szCs w:val="24"/>
        </w:rPr>
        <w:t>__________________________________________</w:t>
      </w:r>
    </w:p>
    <w:p w14:paraId="5851310C" w14:textId="77777777" w:rsidR="00F45F72" w:rsidRPr="00AC5092" w:rsidRDefault="00F45F72" w:rsidP="00F45F72">
      <w:pPr>
        <w:pStyle w:val="Descricao"/>
        <w:spacing w:before="0" w:after="0" w:line="276" w:lineRule="auto"/>
        <w:jc w:val="center"/>
        <w:rPr>
          <w:rFonts w:ascii="Arial" w:hAnsi="Arial" w:cs="Arial"/>
          <w:i w:val="0"/>
          <w:iCs/>
          <w:szCs w:val="24"/>
        </w:rPr>
      </w:pPr>
      <w:r>
        <w:rPr>
          <w:rFonts w:ascii="Arial" w:hAnsi="Arial" w:cs="Arial"/>
          <w:i w:val="0"/>
          <w:iCs/>
          <w:szCs w:val="24"/>
        </w:rPr>
        <w:t>Nome completo do responsável</w:t>
      </w:r>
    </w:p>
    <w:p w14:paraId="3DD37C44" w14:textId="77777777" w:rsidR="00F45F72" w:rsidRPr="00AC5092" w:rsidRDefault="00F45F72" w:rsidP="00F45F72">
      <w:pPr>
        <w:pStyle w:val="Descricao"/>
        <w:spacing w:before="0" w:after="0" w:line="276" w:lineRule="auto"/>
        <w:jc w:val="center"/>
        <w:rPr>
          <w:rFonts w:ascii="Arial" w:hAnsi="Arial" w:cs="Arial"/>
          <w:i w:val="0"/>
          <w:iCs/>
          <w:szCs w:val="24"/>
        </w:rPr>
      </w:pPr>
      <w:r>
        <w:rPr>
          <w:rFonts w:ascii="Arial" w:hAnsi="Arial" w:cs="Arial"/>
          <w:i w:val="0"/>
          <w:iCs/>
          <w:szCs w:val="24"/>
        </w:rPr>
        <w:t>Cargo</w:t>
      </w:r>
    </w:p>
    <w:p w14:paraId="75530D8C" w14:textId="77777777" w:rsidR="00F45F72" w:rsidRPr="00AC5092" w:rsidRDefault="00F45F72" w:rsidP="00F45F72">
      <w:pPr>
        <w:pStyle w:val="Descricao"/>
        <w:spacing w:before="0" w:after="0" w:line="276" w:lineRule="auto"/>
        <w:jc w:val="center"/>
        <w:rPr>
          <w:rFonts w:ascii="Arial" w:hAnsi="Arial" w:cs="Arial"/>
          <w:i w:val="0"/>
          <w:iCs/>
          <w:szCs w:val="24"/>
        </w:rPr>
      </w:pPr>
      <w:r w:rsidRPr="00AC5092">
        <w:rPr>
          <w:rFonts w:ascii="Arial" w:hAnsi="Arial" w:cs="Arial"/>
          <w:i w:val="0"/>
          <w:iCs/>
          <w:szCs w:val="24"/>
        </w:rPr>
        <w:t>Reg</w:t>
      </w:r>
      <w:r>
        <w:rPr>
          <w:rFonts w:ascii="Arial" w:hAnsi="Arial" w:cs="Arial"/>
          <w:i w:val="0"/>
          <w:iCs/>
          <w:szCs w:val="24"/>
        </w:rPr>
        <w:t>istro</w:t>
      </w:r>
      <w:r w:rsidRPr="00AC5092">
        <w:rPr>
          <w:rFonts w:ascii="Arial" w:hAnsi="Arial" w:cs="Arial"/>
          <w:i w:val="0"/>
          <w:iCs/>
          <w:szCs w:val="24"/>
        </w:rPr>
        <w:t>. de Classe</w:t>
      </w:r>
    </w:p>
    <w:p w14:paraId="74F45554" w14:textId="77777777" w:rsidR="00AC5092" w:rsidRPr="00AC5092" w:rsidRDefault="00AC5092" w:rsidP="00AC5092">
      <w:pPr>
        <w:pStyle w:val="Descricao"/>
        <w:spacing w:before="0" w:after="0" w:line="276" w:lineRule="auto"/>
        <w:rPr>
          <w:rFonts w:ascii="Arial" w:hAnsi="Arial" w:cs="Arial"/>
          <w:i w:val="0"/>
          <w:iCs/>
          <w:szCs w:val="24"/>
        </w:rPr>
      </w:pPr>
    </w:p>
    <w:p w14:paraId="5C7A735F" w14:textId="77777777" w:rsidR="00AC5092" w:rsidRPr="00AC5092" w:rsidRDefault="00AC5092" w:rsidP="00AC5092">
      <w:pPr>
        <w:pStyle w:val="Descricao"/>
        <w:spacing w:before="0" w:after="0" w:line="276" w:lineRule="auto"/>
        <w:jc w:val="center"/>
        <w:rPr>
          <w:rFonts w:ascii="Arial" w:hAnsi="Arial" w:cs="Arial"/>
          <w:i w:val="0"/>
          <w:iCs/>
          <w:szCs w:val="24"/>
        </w:rPr>
      </w:pPr>
      <w:r w:rsidRPr="00F45F72">
        <w:rPr>
          <w:rFonts w:ascii="Arial" w:hAnsi="Arial" w:cs="Arial"/>
          <w:b/>
          <w:bCs/>
          <w:i w:val="0"/>
          <w:iCs/>
          <w:szCs w:val="24"/>
        </w:rPr>
        <w:t>Equipe Técnica do PGR</w:t>
      </w:r>
      <w:r w:rsidRPr="00AC5092">
        <w:rPr>
          <w:rFonts w:ascii="Arial" w:hAnsi="Arial" w:cs="Arial"/>
          <w:i w:val="0"/>
          <w:iCs/>
          <w:szCs w:val="24"/>
        </w:rPr>
        <w:t>:</w:t>
      </w:r>
    </w:p>
    <w:p w14:paraId="60A8E717" w14:textId="77777777" w:rsidR="00AC5092" w:rsidRPr="00AC5092" w:rsidRDefault="00AC5092" w:rsidP="00AC5092">
      <w:pPr>
        <w:pStyle w:val="Descricao"/>
        <w:spacing w:before="0" w:after="0" w:line="276" w:lineRule="auto"/>
        <w:jc w:val="center"/>
        <w:rPr>
          <w:rFonts w:ascii="Arial" w:hAnsi="Arial" w:cs="Arial"/>
          <w:i w:val="0"/>
          <w:iCs/>
          <w:szCs w:val="24"/>
        </w:rPr>
      </w:pPr>
    </w:p>
    <w:p w14:paraId="4AB6468E" w14:textId="77777777" w:rsidR="00AC5092" w:rsidRPr="00AC5092" w:rsidRDefault="00AC5092" w:rsidP="00AC5092">
      <w:pPr>
        <w:pStyle w:val="Descricao"/>
        <w:spacing w:before="0" w:after="0" w:line="276" w:lineRule="auto"/>
        <w:jc w:val="center"/>
        <w:rPr>
          <w:rFonts w:ascii="Arial" w:hAnsi="Arial" w:cs="Arial"/>
          <w:i w:val="0"/>
          <w:iCs/>
          <w:szCs w:val="24"/>
        </w:rPr>
      </w:pPr>
      <w:r w:rsidRPr="00AC5092">
        <w:rPr>
          <w:rFonts w:ascii="Arial" w:hAnsi="Arial" w:cs="Arial"/>
          <w:i w:val="0"/>
          <w:iCs/>
          <w:szCs w:val="24"/>
        </w:rPr>
        <w:t>__________________________________________</w:t>
      </w:r>
    </w:p>
    <w:p w14:paraId="374382AE" w14:textId="77777777" w:rsidR="00F45F72" w:rsidRPr="00AC5092" w:rsidRDefault="00F45F72" w:rsidP="00F45F72">
      <w:pPr>
        <w:pStyle w:val="Descricao"/>
        <w:spacing w:before="0" w:after="0" w:line="276" w:lineRule="auto"/>
        <w:jc w:val="center"/>
        <w:rPr>
          <w:rFonts w:ascii="Arial" w:hAnsi="Arial" w:cs="Arial"/>
          <w:i w:val="0"/>
          <w:iCs/>
          <w:szCs w:val="24"/>
        </w:rPr>
      </w:pPr>
      <w:r>
        <w:rPr>
          <w:rFonts w:ascii="Arial" w:hAnsi="Arial" w:cs="Arial"/>
          <w:i w:val="0"/>
          <w:iCs/>
          <w:szCs w:val="24"/>
        </w:rPr>
        <w:t>Nome completo do responsável</w:t>
      </w:r>
    </w:p>
    <w:p w14:paraId="33F92B52" w14:textId="77777777" w:rsidR="00F45F72" w:rsidRPr="00AC5092" w:rsidRDefault="00F45F72" w:rsidP="00F45F72">
      <w:pPr>
        <w:pStyle w:val="Descricao"/>
        <w:spacing w:before="0" w:after="0" w:line="276" w:lineRule="auto"/>
        <w:jc w:val="center"/>
        <w:rPr>
          <w:rFonts w:ascii="Arial" w:hAnsi="Arial" w:cs="Arial"/>
          <w:i w:val="0"/>
          <w:iCs/>
          <w:szCs w:val="24"/>
        </w:rPr>
      </w:pPr>
      <w:r>
        <w:rPr>
          <w:rFonts w:ascii="Arial" w:hAnsi="Arial" w:cs="Arial"/>
          <w:i w:val="0"/>
          <w:iCs/>
          <w:szCs w:val="24"/>
        </w:rPr>
        <w:t>Cargo</w:t>
      </w:r>
    </w:p>
    <w:p w14:paraId="78FFC805" w14:textId="77777777" w:rsidR="00F45F72" w:rsidRPr="00AC5092" w:rsidRDefault="00F45F72" w:rsidP="00F45F72">
      <w:pPr>
        <w:pStyle w:val="Descricao"/>
        <w:spacing w:before="0" w:after="0" w:line="276" w:lineRule="auto"/>
        <w:jc w:val="center"/>
        <w:rPr>
          <w:rFonts w:ascii="Arial" w:hAnsi="Arial" w:cs="Arial"/>
          <w:i w:val="0"/>
          <w:iCs/>
          <w:szCs w:val="24"/>
        </w:rPr>
      </w:pPr>
      <w:r w:rsidRPr="00AC5092">
        <w:rPr>
          <w:rFonts w:ascii="Arial" w:hAnsi="Arial" w:cs="Arial"/>
          <w:i w:val="0"/>
          <w:iCs/>
          <w:szCs w:val="24"/>
        </w:rPr>
        <w:t>Reg</w:t>
      </w:r>
      <w:r>
        <w:rPr>
          <w:rFonts w:ascii="Arial" w:hAnsi="Arial" w:cs="Arial"/>
          <w:i w:val="0"/>
          <w:iCs/>
          <w:szCs w:val="24"/>
        </w:rPr>
        <w:t>istro</w:t>
      </w:r>
      <w:r w:rsidRPr="00AC5092">
        <w:rPr>
          <w:rFonts w:ascii="Arial" w:hAnsi="Arial" w:cs="Arial"/>
          <w:i w:val="0"/>
          <w:iCs/>
          <w:szCs w:val="24"/>
        </w:rPr>
        <w:t>. de Classe</w:t>
      </w:r>
    </w:p>
    <w:p w14:paraId="6D58F33C" w14:textId="77777777" w:rsidR="00AC5092" w:rsidRPr="00AC5092" w:rsidRDefault="00AC5092" w:rsidP="00AC5092">
      <w:pPr>
        <w:pStyle w:val="Descricao"/>
        <w:spacing w:before="0" w:after="0" w:line="276" w:lineRule="auto"/>
        <w:jc w:val="center"/>
        <w:rPr>
          <w:rFonts w:ascii="Arial" w:hAnsi="Arial" w:cs="Arial"/>
          <w:i w:val="0"/>
          <w:iCs/>
          <w:szCs w:val="24"/>
        </w:rPr>
      </w:pPr>
    </w:p>
    <w:p w14:paraId="087839FD" w14:textId="77777777" w:rsidR="00AC5092" w:rsidRPr="00AC5092" w:rsidRDefault="00AC5092" w:rsidP="00AC5092">
      <w:pPr>
        <w:pStyle w:val="Descricao"/>
        <w:spacing w:before="0" w:after="0" w:line="276" w:lineRule="auto"/>
        <w:jc w:val="center"/>
        <w:rPr>
          <w:rFonts w:ascii="Arial" w:hAnsi="Arial" w:cs="Arial"/>
          <w:i w:val="0"/>
          <w:iCs/>
          <w:szCs w:val="24"/>
        </w:rPr>
      </w:pPr>
      <w:r w:rsidRPr="00F45F72">
        <w:rPr>
          <w:rFonts w:ascii="Arial" w:hAnsi="Arial" w:cs="Arial"/>
          <w:b/>
          <w:bCs/>
          <w:i w:val="0"/>
          <w:iCs/>
          <w:szCs w:val="24"/>
        </w:rPr>
        <w:t>Representante da CIPAMIN</w:t>
      </w:r>
      <w:r w:rsidRPr="00AC5092">
        <w:rPr>
          <w:rFonts w:ascii="Arial" w:hAnsi="Arial" w:cs="Arial"/>
          <w:i w:val="0"/>
          <w:iCs/>
          <w:szCs w:val="24"/>
        </w:rPr>
        <w:t>:</w:t>
      </w:r>
    </w:p>
    <w:p w14:paraId="075555B0" w14:textId="77777777" w:rsidR="00AC5092" w:rsidRPr="00AC5092" w:rsidRDefault="00AC5092" w:rsidP="00AC5092">
      <w:pPr>
        <w:pStyle w:val="Descricao"/>
        <w:spacing w:before="0" w:after="0" w:line="276" w:lineRule="auto"/>
        <w:jc w:val="center"/>
        <w:rPr>
          <w:rFonts w:ascii="Arial" w:hAnsi="Arial" w:cs="Arial"/>
          <w:i w:val="0"/>
          <w:iCs/>
          <w:szCs w:val="24"/>
        </w:rPr>
      </w:pPr>
    </w:p>
    <w:p w14:paraId="6FC4EBF2" w14:textId="77777777" w:rsidR="00AC5092" w:rsidRPr="00AC5092" w:rsidRDefault="00AC5092" w:rsidP="00AC5092">
      <w:pPr>
        <w:pStyle w:val="Descricao"/>
        <w:spacing w:before="0" w:after="0" w:line="276" w:lineRule="auto"/>
        <w:jc w:val="center"/>
        <w:rPr>
          <w:rFonts w:ascii="Arial" w:hAnsi="Arial" w:cs="Arial"/>
          <w:i w:val="0"/>
          <w:iCs/>
          <w:szCs w:val="24"/>
        </w:rPr>
      </w:pPr>
      <w:r w:rsidRPr="00AC5092">
        <w:rPr>
          <w:rFonts w:ascii="Arial" w:hAnsi="Arial" w:cs="Arial"/>
          <w:i w:val="0"/>
          <w:iCs/>
          <w:szCs w:val="24"/>
        </w:rPr>
        <w:t>__________________________________________</w:t>
      </w:r>
    </w:p>
    <w:p w14:paraId="67691F15" w14:textId="77777777" w:rsidR="00F45F72" w:rsidRPr="00AC5092" w:rsidRDefault="00F45F72" w:rsidP="00F45F72">
      <w:pPr>
        <w:pStyle w:val="Descricao"/>
        <w:spacing w:before="0" w:after="0" w:line="276" w:lineRule="auto"/>
        <w:jc w:val="center"/>
        <w:rPr>
          <w:rFonts w:ascii="Arial" w:hAnsi="Arial" w:cs="Arial"/>
          <w:i w:val="0"/>
          <w:iCs/>
          <w:szCs w:val="24"/>
        </w:rPr>
      </w:pPr>
      <w:r>
        <w:rPr>
          <w:rFonts w:ascii="Arial" w:hAnsi="Arial" w:cs="Arial"/>
          <w:i w:val="0"/>
          <w:iCs/>
          <w:szCs w:val="24"/>
        </w:rPr>
        <w:t>Nome completo do responsável</w:t>
      </w:r>
    </w:p>
    <w:p w14:paraId="46DA617D" w14:textId="77777777" w:rsidR="00F45F72" w:rsidRPr="00AC5092" w:rsidRDefault="00F45F72" w:rsidP="00F45F72">
      <w:pPr>
        <w:pStyle w:val="Descricao"/>
        <w:spacing w:before="0" w:after="0" w:line="276" w:lineRule="auto"/>
        <w:jc w:val="center"/>
        <w:rPr>
          <w:rFonts w:ascii="Arial" w:hAnsi="Arial" w:cs="Arial"/>
          <w:i w:val="0"/>
          <w:iCs/>
          <w:szCs w:val="24"/>
        </w:rPr>
      </w:pPr>
      <w:r>
        <w:rPr>
          <w:rFonts w:ascii="Arial" w:hAnsi="Arial" w:cs="Arial"/>
          <w:i w:val="0"/>
          <w:iCs/>
          <w:szCs w:val="24"/>
        </w:rPr>
        <w:t>Cargo</w:t>
      </w:r>
    </w:p>
    <w:p w14:paraId="3A70D6AF" w14:textId="77777777" w:rsidR="002B5270" w:rsidRDefault="002B5270" w:rsidP="002B5270">
      <w:pPr>
        <w:pStyle w:val="Descricao"/>
        <w:spacing w:before="0" w:after="0" w:line="276" w:lineRule="auto"/>
        <w:rPr>
          <w:rFonts w:ascii="Arial" w:hAnsi="Arial" w:cs="Arial"/>
          <w:szCs w:val="24"/>
        </w:rPr>
      </w:pPr>
    </w:p>
    <w:p w14:paraId="35988306" w14:textId="77777777" w:rsidR="00BE2DF6" w:rsidRDefault="00BE2DF6" w:rsidP="002B5270">
      <w:pPr>
        <w:pStyle w:val="Descricao"/>
        <w:spacing w:before="0" w:after="0" w:line="276" w:lineRule="auto"/>
        <w:rPr>
          <w:rFonts w:ascii="Arial" w:hAnsi="Arial" w:cs="Arial"/>
          <w:i w:val="0"/>
          <w:iCs/>
          <w:szCs w:val="24"/>
        </w:rPr>
      </w:pPr>
    </w:p>
    <w:p w14:paraId="15E8D2D7" w14:textId="111A87B6" w:rsidR="002B5270" w:rsidRPr="00EE20DE" w:rsidRDefault="002B5270" w:rsidP="002B5270">
      <w:pPr>
        <w:pStyle w:val="Descricao"/>
        <w:numPr>
          <w:ilvl w:val="0"/>
          <w:numId w:val="1"/>
        </w:numPr>
        <w:spacing w:before="0" w:after="0" w:line="276" w:lineRule="auto"/>
        <w:ind w:left="284"/>
        <w:rPr>
          <w:rFonts w:ascii="Arial" w:hAnsi="Arial" w:cs="Arial"/>
          <w:b/>
          <w:bCs/>
          <w:i w:val="0"/>
          <w:iCs/>
          <w:szCs w:val="24"/>
        </w:rPr>
      </w:pPr>
      <w:r>
        <w:rPr>
          <w:rFonts w:ascii="Arial" w:hAnsi="Arial" w:cs="Arial"/>
          <w:b/>
          <w:bCs/>
          <w:i w:val="0"/>
          <w:iCs/>
          <w:szCs w:val="24"/>
        </w:rPr>
        <w:t>ANEXOS</w:t>
      </w:r>
    </w:p>
    <w:p w14:paraId="586242ED" w14:textId="77777777" w:rsidR="002B5270" w:rsidRDefault="002B5270" w:rsidP="002B5270">
      <w:pPr>
        <w:pStyle w:val="Descricao"/>
        <w:spacing w:before="0" w:after="0" w:line="276" w:lineRule="auto"/>
        <w:rPr>
          <w:rFonts w:ascii="Arial" w:hAnsi="Arial" w:cs="Arial"/>
          <w:i w:val="0"/>
          <w:iCs/>
          <w:szCs w:val="24"/>
        </w:rPr>
      </w:pPr>
      <w:bookmarkStart w:id="7" w:name="_Toc106953160"/>
    </w:p>
    <w:p w14:paraId="0439145B" w14:textId="20A6369E" w:rsidR="002B5270" w:rsidRDefault="002B5270" w:rsidP="002B5270">
      <w:pPr>
        <w:pStyle w:val="Descricao"/>
        <w:spacing w:before="0" w:line="276" w:lineRule="auto"/>
        <w:rPr>
          <w:rFonts w:ascii="Arial" w:hAnsi="Arial" w:cs="Arial"/>
          <w:i w:val="0"/>
          <w:iCs/>
          <w:szCs w:val="24"/>
        </w:rPr>
      </w:pPr>
      <w:r w:rsidRPr="002B5270">
        <w:rPr>
          <w:rFonts w:ascii="Arial" w:hAnsi="Arial" w:cs="Arial"/>
          <w:i w:val="0"/>
          <w:iCs/>
          <w:szCs w:val="24"/>
        </w:rPr>
        <w:t>Anexo I</w:t>
      </w:r>
      <w:r>
        <w:rPr>
          <w:rFonts w:ascii="Arial" w:hAnsi="Arial" w:cs="Arial"/>
          <w:i w:val="0"/>
          <w:iCs/>
          <w:szCs w:val="24"/>
        </w:rPr>
        <w:t xml:space="preserve"> </w:t>
      </w:r>
      <w:r w:rsidRPr="002B5270">
        <w:rPr>
          <w:rFonts w:ascii="Arial" w:hAnsi="Arial" w:cs="Arial"/>
          <w:i w:val="0"/>
          <w:iCs/>
          <w:szCs w:val="24"/>
        </w:rPr>
        <w:t>–</w:t>
      </w:r>
      <w:r>
        <w:rPr>
          <w:rFonts w:ascii="Arial" w:hAnsi="Arial" w:cs="Arial"/>
          <w:i w:val="0"/>
          <w:iCs/>
          <w:szCs w:val="24"/>
        </w:rPr>
        <w:t xml:space="preserve"> Inventário de Riscos (Risk Register).</w:t>
      </w:r>
    </w:p>
    <w:p w14:paraId="65C44E82" w14:textId="00F7FE0F" w:rsidR="002B5270" w:rsidRDefault="002B5270" w:rsidP="002B5270">
      <w:pPr>
        <w:pStyle w:val="Descricao"/>
        <w:spacing w:before="0" w:line="276" w:lineRule="auto"/>
        <w:rPr>
          <w:rFonts w:ascii="Arial" w:hAnsi="Arial" w:cs="Arial"/>
          <w:i w:val="0"/>
          <w:iCs/>
          <w:szCs w:val="24"/>
        </w:rPr>
      </w:pPr>
      <w:r>
        <w:rPr>
          <w:rFonts w:ascii="Arial" w:hAnsi="Arial" w:cs="Arial"/>
          <w:i w:val="0"/>
          <w:iCs/>
          <w:szCs w:val="24"/>
        </w:rPr>
        <w:t xml:space="preserve">Anexo II </w:t>
      </w:r>
      <w:r w:rsidRPr="002B5270">
        <w:rPr>
          <w:rFonts w:ascii="Arial" w:hAnsi="Arial" w:cs="Arial"/>
          <w:i w:val="0"/>
          <w:iCs/>
          <w:szCs w:val="24"/>
        </w:rPr>
        <w:t>–</w:t>
      </w:r>
      <w:r>
        <w:rPr>
          <w:rFonts w:ascii="Arial" w:hAnsi="Arial" w:cs="Arial"/>
          <w:i w:val="0"/>
          <w:iCs/>
          <w:szCs w:val="24"/>
        </w:rPr>
        <w:t xml:space="preserve"> </w:t>
      </w:r>
      <w:r w:rsidRPr="002B5270">
        <w:rPr>
          <w:rFonts w:ascii="Arial" w:hAnsi="Arial" w:cs="Arial"/>
          <w:i w:val="0"/>
          <w:iCs/>
          <w:szCs w:val="24"/>
        </w:rPr>
        <w:t xml:space="preserve">Resultado </w:t>
      </w:r>
      <w:r>
        <w:rPr>
          <w:rFonts w:ascii="Arial" w:hAnsi="Arial" w:cs="Arial"/>
          <w:i w:val="0"/>
          <w:iCs/>
          <w:szCs w:val="24"/>
        </w:rPr>
        <w:t>d</w:t>
      </w:r>
      <w:r w:rsidRPr="002B5270">
        <w:rPr>
          <w:rFonts w:ascii="Arial" w:hAnsi="Arial" w:cs="Arial"/>
          <w:i w:val="0"/>
          <w:iCs/>
          <w:szCs w:val="24"/>
        </w:rPr>
        <w:t xml:space="preserve">as Avaliações Quantitativas </w:t>
      </w:r>
      <w:r>
        <w:rPr>
          <w:rFonts w:ascii="Arial" w:hAnsi="Arial" w:cs="Arial"/>
          <w:i w:val="0"/>
          <w:iCs/>
          <w:szCs w:val="24"/>
        </w:rPr>
        <w:t>d</w:t>
      </w:r>
      <w:r w:rsidRPr="002B5270">
        <w:rPr>
          <w:rFonts w:ascii="Arial" w:hAnsi="Arial" w:cs="Arial"/>
          <w:i w:val="0"/>
          <w:iCs/>
          <w:szCs w:val="24"/>
        </w:rPr>
        <w:t xml:space="preserve">as Exposições </w:t>
      </w:r>
      <w:r>
        <w:rPr>
          <w:rFonts w:ascii="Arial" w:hAnsi="Arial" w:cs="Arial"/>
          <w:i w:val="0"/>
          <w:iCs/>
          <w:szCs w:val="24"/>
        </w:rPr>
        <w:t>a</w:t>
      </w:r>
      <w:r w:rsidRPr="002B5270">
        <w:rPr>
          <w:rFonts w:ascii="Arial" w:hAnsi="Arial" w:cs="Arial"/>
          <w:i w:val="0"/>
          <w:iCs/>
          <w:szCs w:val="24"/>
        </w:rPr>
        <w:t>os Riscos Ambientais (</w:t>
      </w:r>
      <w:proofErr w:type="spellStart"/>
      <w:r w:rsidRPr="002B5270">
        <w:rPr>
          <w:rFonts w:ascii="Arial" w:hAnsi="Arial" w:cs="Arial"/>
          <w:i w:val="0"/>
          <w:iCs/>
          <w:szCs w:val="24"/>
        </w:rPr>
        <w:t>Senior</w:t>
      </w:r>
      <w:proofErr w:type="spellEnd"/>
      <w:r w:rsidRPr="002B5270">
        <w:rPr>
          <w:rFonts w:ascii="Arial" w:hAnsi="Arial" w:cs="Arial"/>
          <w:i w:val="0"/>
          <w:iCs/>
          <w:szCs w:val="24"/>
        </w:rPr>
        <w:t>)</w:t>
      </w:r>
      <w:r>
        <w:rPr>
          <w:rFonts w:ascii="Arial" w:hAnsi="Arial" w:cs="Arial"/>
          <w:i w:val="0"/>
          <w:iCs/>
          <w:szCs w:val="24"/>
        </w:rPr>
        <w:t>.</w:t>
      </w:r>
    </w:p>
    <w:p w14:paraId="22F8DC4D" w14:textId="77B96966" w:rsidR="00DA4C85" w:rsidRPr="002B5270" w:rsidRDefault="00DA4C85" w:rsidP="00DA4C85">
      <w:pPr>
        <w:pStyle w:val="Descricao"/>
        <w:spacing w:before="0" w:line="276" w:lineRule="auto"/>
        <w:rPr>
          <w:rFonts w:ascii="Arial" w:hAnsi="Arial" w:cs="Arial"/>
          <w:i w:val="0"/>
          <w:iCs/>
          <w:szCs w:val="24"/>
        </w:rPr>
      </w:pPr>
      <w:r w:rsidRPr="002B5270">
        <w:rPr>
          <w:rFonts w:ascii="Arial" w:hAnsi="Arial" w:cs="Arial"/>
          <w:i w:val="0"/>
          <w:iCs/>
          <w:szCs w:val="24"/>
        </w:rPr>
        <w:t xml:space="preserve">Anexo </w:t>
      </w:r>
      <w:r>
        <w:rPr>
          <w:rFonts w:ascii="Arial" w:hAnsi="Arial" w:cs="Arial"/>
          <w:i w:val="0"/>
          <w:iCs/>
          <w:szCs w:val="24"/>
        </w:rPr>
        <w:t>III</w:t>
      </w:r>
      <w:r w:rsidRPr="002B5270">
        <w:rPr>
          <w:rFonts w:ascii="Arial" w:hAnsi="Arial" w:cs="Arial"/>
          <w:i w:val="0"/>
          <w:iCs/>
          <w:szCs w:val="24"/>
        </w:rPr>
        <w:t xml:space="preserve"> – Caracterização </w:t>
      </w:r>
      <w:r>
        <w:rPr>
          <w:rFonts w:ascii="Arial" w:hAnsi="Arial" w:cs="Arial"/>
          <w:i w:val="0"/>
          <w:iCs/>
          <w:szCs w:val="24"/>
        </w:rPr>
        <w:t>d</w:t>
      </w:r>
      <w:r w:rsidRPr="002B5270">
        <w:rPr>
          <w:rFonts w:ascii="Arial" w:hAnsi="Arial" w:cs="Arial"/>
          <w:i w:val="0"/>
          <w:iCs/>
          <w:szCs w:val="24"/>
        </w:rPr>
        <w:t xml:space="preserve">os Grupos Homogêneos </w:t>
      </w:r>
      <w:r>
        <w:rPr>
          <w:rFonts w:ascii="Arial" w:hAnsi="Arial" w:cs="Arial"/>
          <w:i w:val="0"/>
          <w:iCs/>
          <w:szCs w:val="24"/>
        </w:rPr>
        <w:t>d</w:t>
      </w:r>
      <w:r w:rsidRPr="002B5270">
        <w:rPr>
          <w:rFonts w:ascii="Arial" w:hAnsi="Arial" w:cs="Arial"/>
          <w:i w:val="0"/>
          <w:iCs/>
          <w:szCs w:val="24"/>
        </w:rPr>
        <w:t xml:space="preserve">e Exposição </w:t>
      </w:r>
      <w:r>
        <w:rPr>
          <w:rFonts w:ascii="Arial" w:hAnsi="Arial" w:cs="Arial"/>
          <w:i w:val="0"/>
          <w:iCs/>
          <w:szCs w:val="24"/>
        </w:rPr>
        <w:t>e</w:t>
      </w:r>
      <w:r w:rsidRPr="002B5270">
        <w:rPr>
          <w:rFonts w:ascii="Arial" w:hAnsi="Arial" w:cs="Arial"/>
          <w:i w:val="0"/>
          <w:iCs/>
          <w:szCs w:val="24"/>
        </w:rPr>
        <w:t xml:space="preserve"> A</w:t>
      </w:r>
      <w:r>
        <w:rPr>
          <w:rFonts w:ascii="Arial" w:hAnsi="Arial" w:cs="Arial"/>
          <w:i w:val="0"/>
          <w:iCs/>
          <w:szCs w:val="24"/>
        </w:rPr>
        <w:t>PH</w:t>
      </w:r>
      <w:r w:rsidRPr="002B5270">
        <w:rPr>
          <w:rFonts w:ascii="Arial" w:hAnsi="Arial" w:cs="Arial"/>
          <w:i w:val="0"/>
          <w:iCs/>
          <w:szCs w:val="24"/>
        </w:rPr>
        <w:t>-</w:t>
      </w:r>
      <w:r w:rsidRPr="00C51781">
        <w:rPr>
          <w:rFonts w:ascii="Arial" w:hAnsi="Arial" w:cs="Arial"/>
          <w:i w:val="0"/>
          <w:iCs/>
          <w:szCs w:val="24"/>
        </w:rPr>
        <w:t>HO (</w:t>
      </w:r>
      <w:proofErr w:type="spellStart"/>
      <w:r w:rsidRPr="00C51781">
        <w:rPr>
          <w:rFonts w:ascii="Arial" w:hAnsi="Arial" w:cs="Arial"/>
          <w:i w:val="0"/>
          <w:iCs/>
          <w:szCs w:val="24"/>
        </w:rPr>
        <w:t>Senior</w:t>
      </w:r>
      <w:proofErr w:type="spellEnd"/>
      <w:r w:rsidRPr="00C51781">
        <w:rPr>
          <w:rFonts w:ascii="Arial" w:hAnsi="Arial" w:cs="Arial"/>
          <w:i w:val="0"/>
          <w:iCs/>
          <w:szCs w:val="24"/>
        </w:rPr>
        <w:t xml:space="preserve">). </w:t>
      </w:r>
    </w:p>
    <w:p w14:paraId="2BCB66C8" w14:textId="375DF776" w:rsidR="00DA4C85" w:rsidRPr="002B5270" w:rsidRDefault="00DA4C85" w:rsidP="00DA4C85">
      <w:pPr>
        <w:pStyle w:val="Descricao"/>
        <w:spacing w:before="0" w:line="276" w:lineRule="auto"/>
        <w:rPr>
          <w:rFonts w:ascii="Arial" w:hAnsi="Arial" w:cs="Arial"/>
          <w:i w:val="0"/>
          <w:iCs/>
          <w:szCs w:val="24"/>
        </w:rPr>
      </w:pPr>
      <w:bookmarkStart w:id="8" w:name="_Toc106953163"/>
      <w:r w:rsidRPr="002B5270">
        <w:rPr>
          <w:rFonts w:ascii="Arial" w:hAnsi="Arial" w:cs="Arial"/>
          <w:i w:val="0"/>
          <w:iCs/>
          <w:szCs w:val="24"/>
        </w:rPr>
        <w:t xml:space="preserve">Anexo </w:t>
      </w:r>
      <w:r>
        <w:rPr>
          <w:rFonts w:ascii="Arial" w:hAnsi="Arial" w:cs="Arial"/>
          <w:i w:val="0"/>
          <w:iCs/>
          <w:szCs w:val="24"/>
        </w:rPr>
        <w:t>I</w:t>
      </w:r>
      <w:r w:rsidRPr="002B5270">
        <w:rPr>
          <w:rFonts w:ascii="Arial" w:hAnsi="Arial" w:cs="Arial"/>
          <w:i w:val="0"/>
          <w:iCs/>
          <w:szCs w:val="24"/>
        </w:rPr>
        <w:t>V – Lista De E</w:t>
      </w:r>
      <w:r>
        <w:rPr>
          <w:rFonts w:ascii="Arial" w:hAnsi="Arial" w:cs="Arial"/>
          <w:i w:val="0"/>
          <w:iCs/>
          <w:szCs w:val="24"/>
        </w:rPr>
        <w:t>PI</w:t>
      </w:r>
      <w:r w:rsidRPr="002B5270">
        <w:rPr>
          <w:rFonts w:ascii="Arial" w:hAnsi="Arial" w:cs="Arial"/>
          <w:i w:val="0"/>
          <w:iCs/>
          <w:szCs w:val="24"/>
        </w:rPr>
        <w:t xml:space="preserve"> </w:t>
      </w:r>
      <w:r>
        <w:rPr>
          <w:rFonts w:ascii="Arial" w:hAnsi="Arial" w:cs="Arial"/>
          <w:i w:val="0"/>
          <w:iCs/>
          <w:szCs w:val="24"/>
        </w:rPr>
        <w:t>p</w:t>
      </w:r>
      <w:r w:rsidRPr="002B5270">
        <w:rPr>
          <w:rFonts w:ascii="Arial" w:hAnsi="Arial" w:cs="Arial"/>
          <w:i w:val="0"/>
          <w:iCs/>
          <w:szCs w:val="24"/>
        </w:rPr>
        <w:t>or G</w:t>
      </w:r>
      <w:bookmarkEnd w:id="8"/>
      <w:r>
        <w:rPr>
          <w:rFonts w:ascii="Arial" w:hAnsi="Arial" w:cs="Arial"/>
          <w:i w:val="0"/>
          <w:iCs/>
          <w:szCs w:val="24"/>
        </w:rPr>
        <w:t>HE</w:t>
      </w:r>
      <w:r w:rsidRPr="002B5270">
        <w:rPr>
          <w:rFonts w:ascii="Arial" w:hAnsi="Arial" w:cs="Arial"/>
          <w:i w:val="0"/>
          <w:iCs/>
          <w:szCs w:val="24"/>
        </w:rPr>
        <w:t xml:space="preserve"> </w:t>
      </w:r>
      <w:r w:rsidRPr="00C51781">
        <w:rPr>
          <w:rFonts w:ascii="Arial" w:hAnsi="Arial" w:cs="Arial"/>
          <w:i w:val="0"/>
          <w:iCs/>
          <w:szCs w:val="24"/>
        </w:rPr>
        <w:t>(</w:t>
      </w:r>
      <w:proofErr w:type="spellStart"/>
      <w:r w:rsidRPr="00C51781">
        <w:rPr>
          <w:rFonts w:ascii="Arial" w:hAnsi="Arial" w:cs="Arial"/>
          <w:i w:val="0"/>
          <w:iCs/>
          <w:szCs w:val="24"/>
        </w:rPr>
        <w:t>Allianza</w:t>
      </w:r>
      <w:proofErr w:type="spellEnd"/>
      <w:r w:rsidRPr="00C51781">
        <w:rPr>
          <w:rFonts w:ascii="Arial" w:hAnsi="Arial" w:cs="Arial"/>
          <w:i w:val="0"/>
          <w:iCs/>
          <w:szCs w:val="24"/>
        </w:rPr>
        <w:t>).</w:t>
      </w:r>
    </w:p>
    <w:p w14:paraId="5A1C8514" w14:textId="1C5869C6" w:rsidR="002B5270" w:rsidRPr="002B5270" w:rsidRDefault="00DA4C85" w:rsidP="002B5270">
      <w:pPr>
        <w:pStyle w:val="Descricao"/>
        <w:spacing w:before="0" w:line="276" w:lineRule="auto"/>
        <w:rPr>
          <w:rFonts w:ascii="Arial" w:hAnsi="Arial" w:cs="Arial"/>
          <w:i w:val="0"/>
          <w:iCs/>
          <w:szCs w:val="24"/>
        </w:rPr>
      </w:pPr>
      <w:r w:rsidRPr="002B5270">
        <w:rPr>
          <w:rFonts w:ascii="Arial" w:hAnsi="Arial" w:cs="Arial"/>
          <w:i w:val="0"/>
          <w:iCs/>
          <w:szCs w:val="24"/>
        </w:rPr>
        <w:t xml:space="preserve">Anexo V – </w:t>
      </w:r>
      <w:bookmarkEnd w:id="7"/>
      <w:r>
        <w:rPr>
          <w:rFonts w:ascii="Arial" w:hAnsi="Arial" w:cs="Arial"/>
          <w:i w:val="0"/>
          <w:iCs/>
          <w:szCs w:val="24"/>
        </w:rPr>
        <w:t>Plano de Ação (Risk Register)</w:t>
      </w:r>
      <w:r w:rsidR="002B5270">
        <w:rPr>
          <w:rFonts w:ascii="Arial" w:hAnsi="Arial" w:cs="Arial"/>
          <w:i w:val="0"/>
          <w:iCs/>
          <w:szCs w:val="24"/>
        </w:rPr>
        <w:t>.</w:t>
      </w:r>
      <w:r w:rsidR="002B5270" w:rsidRPr="002B5270">
        <w:rPr>
          <w:rFonts w:ascii="Arial" w:hAnsi="Arial" w:cs="Arial"/>
          <w:i w:val="0"/>
          <w:iCs/>
          <w:szCs w:val="24"/>
        </w:rPr>
        <w:t xml:space="preserve"> </w:t>
      </w:r>
      <w:bookmarkStart w:id="9" w:name="_Toc106953161"/>
    </w:p>
    <w:p w14:paraId="527C1785" w14:textId="18CBD49D" w:rsidR="002B5270" w:rsidRDefault="002B5270" w:rsidP="002B5270">
      <w:pPr>
        <w:pStyle w:val="Descricao"/>
        <w:spacing w:before="0" w:line="276" w:lineRule="auto"/>
        <w:rPr>
          <w:rFonts w:ascii="Arial" w:hAnsi="Arial" w:cs="Arial"/>
          <w:i w:val="0"/>
          <w:iCs/>
          <w:szCs w:val="24"/>
        </w:rPr>
      </w:pPr>
      <w:bookmarkStart w:id="10" w:name="_Toc106953165"/>
      <w:bookmarkEnd w:id="9"/>
      <w:r w:rsidRPr="002B5270">
        <w:rPr>
          <w:rFonts w:ascii="Arial" w:hAnsi="Arial" w:cs="Arial"/>
          <w:i w:val="0"/>
          <w:iCs/>
          <w:szCs w:val="24"/>
        </w:rPr>
        <w:t>Anexo V</w:t>
      </w:r>
      <w:r>
        <w:rPr>
          <w:rFonts w:ascii="Arial" w:hAnsi="Arial" w:cs="Arial"/>
          <w:i w:val="0"/>
          <w:iCs/>
          <w:szCs w:val="24"/>
        </w:rPr>
        <w:t>I</w:t>
      </w:r>
      <w:r w:rsidRPr="002B5270">
        <w:rPr>
          <w:rFonts w:ascii="Arial" w:hAnsi="Arial" w:cs="Arial"/>
          <w:i w:val="0"/>
          <w:iCs/>
          <w:szCs w:val="24"/>
        </w:rPr>
        <w:t xml:space="preserve"> – Relatório </w:t>
      </w:r>
      <w:r w:rsidR="00DA4C85">
        <w:rPr>
          <w:rFonts w:ascii="Arial" w:hAnsi="Arial" w:cs="Arial"/>
          <w:i w:val="0"/>
          <w:iCs/>
          <w:szCs w:val="24"/>
        </w:rPr>
        <w:t>d</w:t>
      </w:r>
      <w:r w:rsidRPr="002B5270">
        <w:rPr>
          <w:rFonts w:ascii="Arial" w:hAnsi="Arial" w:cs="Arial"/>
          <w:i w:val="0"/>
          <w:iCs/>
          <w:szCs w:val="24"/>
        </w:rPr>
        <w:t xml:space="preserve">e Análise Crítica </w:t>
      </w:r>
      <w:r w:rsidR="00DA4C85">
        <w:rPr>
          <w:rFonts w:ascii="Arial" w:hAnsi="Arial" w:cs="Arial"/>
          <w:i w:val="0"/>
          <w:iCs/>
          <w:szCs w:val="24"/>
        </w:rPr>
        <w:t>d</w:t>
      </w:r>
      <w:r w:rsidRPr="002B5270">
        <w:rPr>
          <w:rFonts w:ascii="Arial" w:hAnsi="Arial" w:cs="Arial"/>
          <w:i w:val="0"/>
          <w:iCs/>
          <w:szCs w:val="24"/>
        </w:rPr>
        <w:t xml:space="preserve">o </w:t>
      </w:r>
      <w:r w:rsidR="00DA4C85">
        <w:rPr>
          <w:rFonts w:ascii="Arial" w:hAnsi="Arial" w:cs="Arial"/>
          <w:i w:val="0"/>
          <w:iCs/>
          <w:szCs w:val="24"/>
        </w:rPr>
        <w:t>PGR</w:t>
      </w:r>
      <w:bookmarkEnd w:id="10"/>
      <w:r w:rsidR="00DA4C85">
        <w:rPr>
          <w:rFonts w:ascii="Arial" w:hAnsi="Arial" w:cs="Arial"/>
          <w:i w:val="0"/>
          <w:iCs/>
          <w:szCs w:val="24"/>
        </w:rPr>
        <w:t>.</w:t>
      </w:r>
    </w:p>
    <w:p w14:paraId="314AEE03" w14:textId="3297AF26" w:rsidR="00AE1E5C" w:rsidRDefault="00AE1E5C" w:rsidP="002B5270">
      <w:pPr>
        <w:pStyle w:val="Descricao"/>
        <w:spacing w:before="0" w:line="276" w:lineRule="auto"/>
        <w:rPr>
          <w:rFonts w:ascii="Arial" w:hAnsi="Arial" w:cs="Arial"/>
          <w:i w:val="0"/>
          <w:iCs/>
          <w:szCs w:val="24"/>
        </w:rPr>
      </w:pPr>
    </w:p>
    <w:p w14:paraId="002722C5" w14:textId="786D98E2" w:rsidR="00AE1E5C" w:rsidRDefault="00AE1E5C" w:rsidP="002B5270">
      <w:pPr>
        <w:pStyle w:val="Descricao"/>
        <w:spacing w:before="0" w:line="276" w:lineRule="auto"/>
        <w:rPr>
          <w:rFonts w:ascii="Arial" w:hAnsi="Arial" w:cs="Arial"/>
          <w:i w:val="0"/>
          <w:iCs/>
          <w:szCs w:val="24"/>
        </w:rPr>
      </w:pPr>
    </w:p>
    <w:p w14:paraId="1F8F1496" w14:textId="4F15715E" w:rsidR="00AE1E5C" w:rsidRDefault="00AE1E5C" w:rsidP="002B5270">
      <w:pPr>
        <w:pStyle w:val="Descricao"/>
        <w:spacing w:before="0" w:line="276" w:lineRule="auto"/>
        <w:rPr>
          <w:rFonts w:ascii="Arial" w:hAnsi="Arial" w:cs="Arial"/>
          <w:i w:val="0"/>
          <w:iCs/>
          <w:szCs w:val="24"/>
        </w:rPr>
      </w:pPr>
    </w:p>
    <w:p w14:paraId="04AB09CE" w14:textId="30A3D178" w:rsidR="00AE1E5C" w:rsidRDefault="00AE1E5C" w:rsidP="002B5270">
      <w:pPr>
        <w:pStyle w:val="Descricao"/>
        <w:spacing w:before="0" w:line="276" w:lineRule="auto"/>
        <w:rPr>
          <w:rFonts w:ascii="Arial" w:hAnsi="Arial" w:cs="Arial"/>
          <w:i w:val="0"/>
          <w:iCs/>
          <w:szCs w:val="24"/>
        </w:rPr>
      </w:pPr>
    </w:p>
    <w:p w14:paraId="17A7B3D3" w14:textId="17AA6738" w:rsidR="00AE1E5C" w:rsidRDefault="00AE1E5C" w:rsidP="0071796C">
      <w:pPr>
        <w:pStyle w:val="Descricao"/>
        <w:rPr>
          <w:rFonts w:ascii="Arial" w:hAnsi="Arial" w:cs="Arial"/>
          <w:i w:val="0"/>
          <w:iCs/>
          <w:szCs w:val="24"/>
        </w:rPr>
      </w:pPr>
    </w:p>
    <w:p w14:paraId="7F468058" w14:textId="4EB6A83A" w:rsidR="00AE1E5C" w:rsidRDefault="00AE1E5C" w:rsidP="002B5270">
      <w:pPr>
        <w:pStyle w:val="Descricao"/>
        <w:spacing w:before="0" w:line="276" w:lineRule="auto"/>
        <w:rPr>
          <w:rFonts w:ascii="Arial" w:hAnsi="Arial" w:cs="Arial"/>
          <w:i w:val="0"/>
          <w:iCs/>
          <w:szCs w:val="24"/>
        </w:rPr>
      </w:pPr>
    </w:p>
    <w:p w14:paraId="5060A770" w14:textId="270462E2" w:rsidR="00AE1E5C" w:rsidRDefault="00AE1E5C" w:rsidP="002B5270">
      <w:pPr>
        <w:pStyle w:val="Descricao"/>
        <w:spacing w:before="0" w:line="276" w:lineRule="auto"/>
        <w:rPr>
          <w:rFonts w:ascii="Arial" w:hAnsi="Arial" w:cs="Arial"/>
          <w:i w:val="0"/>
          <w:iCs/>
          <w:szCs w:val="24"/>
        </w:rPr>
      </w:pPr>
    </w:p>
    <w:p w14:paraId="6E5240DB" w14:textId="648EF9B5" w:rsidR="00AE1E5C" w:rsidRDefault="00AE1E5C" w:rsidP="002B5270">
      <w:pPr>
        <w:pStyle w:val="Descricao"/>
        <w:spacing w:before="0" w:line="276" w:lineRule="auto"/>
        <w:rPr>
          <w:rFonts w:ascii="Arial" w:hAnsi="Arial" w:cs="Arial"/>
          <w:i w:val="0"/>
          <w:iCs/>
          <w:szCs w:val="24"/>
        </w:rPr>
      </w:pPr>
    </w:p>
    <w:p w14:paraId="5C0E812C" w14:textId="337E6ED2" w:rsidR="00AE1E5C" w:rsidRDefault="00AE1E5C" w:rsidP="002B5270">
      <w:pPr>
        <w:pStyle w:val="Descricao"/>
        <w:spacing w:before="0" w:line="276" w:lineRule="auto"/>
        <w:rPr>
          <w:rFonts w:ascii="Arial" w:hAnsi="Arial" w:cs="Arial"/>
          <w:i w:val="0"/>
          <w:iCs/>
          <w:szCs w:val="24"/>
        </w:rPr>
      </w:pPr>
    </w:p>
    <w:p w14:paraId="146E2F1B" w14:textId="6211D6DA" w:rsidR="00AE1E5C" w:rsidRDefault="00AE1E5C" w:rsidP="002B5270">
      <w:pPr>
        <w:pStyle w:val="Descricao"/>
        <w:spacing w:before="0" w:line="276" w:lineRule="auto"/>
        <w:rPr>
          <w:rFonts w:ascii="Arial" w:hAnsi="Arial" w:cs="Arial"/>
          <w:i w:val="0"/>
          <w:iCs/>
          <w:szCs w:val="24"/>
        </w:rPr>
      </w:pPr>
    </w:p>
    <w:p w14:paraId="616C644D" w14:textId="1650C886" w:rsidR="00AE1E5C" w:rsidRDefault="00AE1E5C" w:rsidP="002B5270">
      <w:pPr>
        <w:pStyle w:val="Descricao"/>
        <w:spacing w:before="0" w:line="276" w:lineRule="auto"/>
        <w:rPr>
          <w:rFonts w:ascii="Arial" w:hAnsi="Arial" w:cs="Arial"/>
          <w:i w:val="0"/>
          <w:iCs/>
          <w:szCs w:val="24"/>
        </w:rPr>
      </w:pPr>
    </w:p>
    <w:p w14:paraId="34297B65" w14:textId="366FACCE" w:rsidR="00AE1E5C" w:rsidRDefault="00AE1E5C" w:rsidP="002B5270">
      <w:pPr>
        <w:pStyle w:val="Descricao"/>
        <w:spacing w:before="0" w:line="276" w:lineRule="auto"/>
        <w:rPr>
          <w:rFonts w:ascii="Arial" w:hAnsi="Arial" w:cs="Arial"/>
          <w:i w:val="0"/>
          <w:iCs/>
          <w:szCs w:val="24"/>
        </w:rPr>
      </w:pPr>
    </w:p>
    <w:p w14:paraId="75452FE0" w14:textId="7A4AAACB" w:rsidR="00AE1E5C" w:rsidRDefault="00AE1E5C" w:rsidP="002B5270">
      <w:pPr>
        <w:pStyle w:val="Descricao"/>
        <w:spacing w:before="0" w:line="276" w:lineRule="auto"/>
        <w:rPr>
          <w:rFonts w:ascii="Arial" w:hAnsi="Arial" w:cs="Arial"/>
          <w:i w:val="0"/>
          <w:iCs/>
          <w:szCs w:val="24"/>
        </w:rPr>
      </w:pPr>
    </w:p>
    <w:p w14:paraId="1D8728DB" w14:textId="65371DD1" w:rsidR="00AE1E5C" w:rsidRDefault="00AE1E5C" w:rsidP="002B5270">
      <w:pPr>
        <w:pStyle w:val="Descricao"/>
        <w:spacing w:before="0" w:line="276" w:lineRule="auto"/>
        <w:rPr>
          <w:rFonts w:ascii="Arial" w:hAnsi="Arial" w:cs="Arial"/>
          <w:i w:val="0"/>
          <w:iCs/>
          <w:szCs w:val="24"/>
        </w:rPr>
      </w:pPr>
    </w:p>
    <w:p w14:paraId="0E7FC6FA" w14:textId="57011573" w:rsidR="00AE1E5C" w:rsidRDefault="00AE1E5C" w:rsidP="002B5270">
      <w:pPr>
        <w:pStyle w:val="Descricao"/>
        <w:spacing w:before="0" w:line="276" w:lineRule="auto"/>
        <w:rPr>
          <w:rFonts w:ascii="Arial" w:hAnsi="Arial" w:cs="Arial"/>
          <w:i w:val="0"/>
          <w:iCs/>
          <w:szCs w:val="24"/>
        </w:rPr>
      </w:pPr>
    </w:p>
    <w:p w14:paraId="5FA0B232" w14:textId="32E104B4" w:rsidR="00AE1E5C" w:rsidRDefault="00AE1E5C" w:rsidP="002B5270">
      <w:pPr>
        <w:pStyle w:val="Descricao"/>
        <w:spacing w:before="0" w:line="276" w:lineRule="auto"/>
        <w:rPr>
          <w:rFonts w:ascii="Arial" w:hAnsi="Arial" w:cs="Arial"/>
          <w:i w:val="0"/>
          <w:iCs/>
          <w:szCs w:val="24"/>
        </w:rPr>
      </w:pPr>
    </w:p>
    <w:p w14:paraId="7D7E2D60" w14:textId="6C9FC0B8" w:rsidR="00AE1E5C" w:rsidRDefault="00AE1E5C" w:rsidP="002B5270">
      <w:pPr>
        <w:pStyle w:val="Descricao"/>
        <w:spacing w:before="0" w:line="276" w:lineRule="auto"/>
        <w:rPr>
          <w:rFonts w:ascii="Arial" w:hAnsi="Arial" w:cs="Arial"/>
          <w:i w:val="0"/>
          <w:iCs/>
          <w:szCs w:val="24"/>
        </w:rPr>
      </w:pPr>
    </w:p>
    <w:p w14:paraId="47B154FE" w14:textId="791681BE" w:rsidR="00AE1E5C" w:rsidRDefault="00AE1E5C" w:rsidP="002B5270">
      <w:pPr>
        <w:pStyle w:val="Descricao"/>
        <w:spacing w:before="0" w:line="276" w:lineRule="auto"/>
        <w:rPr>
          <w:rFonts w:ascii="Arial" w:hAnsi="Arial" w:cs="Arial"/>
          <w:i w:val="0"/>
          <w:iCs/>
          <w:szCs w:val="24"/>
        </w:rPr>
      </w:pPr>
    </w:p>
    <w:p w14:paraId="6F7C3E52" w14:textId="0C6FCA00" w:rsidR="00AE1E5C" w:rsidRDefault="00AE1E5C" w:rsidP="002B5270">
      <w:pPr>
        <w:pStyle w:val="Descricao"/>
        <w:spacing w:before="0" w:line="276" w:lineRule="auto"/>
        <w:rPr>
          <w:rFonts w:ascii="Arial" w:hAnsi="Arial" w:cs="Arial"/>
          <w:i w:val="0"/>
          <w:iCs/>
          <w:szCs w:val="24"/>
        </w:rPr>
      </w:pPr>
    </w:p>
    <w:p w14:paraId="5B3436D8" w14:textId="77777777" w:rsidR="000D18C8" w:rsidRDefault="000D18C8" w:rsidP="00AE1E5C">
      <w:pPr>
        <w:pStyle w:val="Descricao"/>
        <w:spacing w:before="0" w:line="276" w:lineRule="auto"/>
        <w:rPr>
          <w:rFonts w:ascii="Arial" w:hAnsi="Arial" w:cs="Arial"/>
          <w:b/>
          <w:bCs/>
          <w:i w:val="0"/>
          <w:iCs/>
          <w:szCs w:val="24"/>
        </w:rPr>
        <w:sectPr w:rsidR="000D18C8" w:rsidSect="006E05FD">
          <w:headerReference w:type="default" r:id="rId14"/>
          <w:footerReference w:type="default" r:id="rId15"/>
          <w:pgSz w:w="11906" w:h="16838"/>
          <w:pgMar w:top="993" w:right="1134" w:bottom="1134" w:left="1418" w:header="426" w:footer="709" w:gutter="0"/>
          <w:cols w:space="708"/>
          <w:docGrid w:linePitch="360"/>
        </w:sectPr>
      </w:pPr>
    </w:p>
    <w:p w14:paraId="54B129EC" w14:textId="2C5D3759" w:rsidR="00AE1E5C" w:rsidRDefault="00AE1E5C" w:rsidP="00AE1E5C">
      <w:pPr>
        <w:pStyle w:val="Descricao"/>
        <w:spacing w:before="0" w:line="276" w:lineRule="auto"/>
        <w:rPr>
          <w:rFonts w:ascii="Arial" w:hAnsi="Arial" w:cs="Arial"/>
          <w:b/>
          <w:bCs/>
          <w:i w:val="0"/>
          <w:iCs/>
          <w:szCs w:val="24"/>
        </w:rPr>
      </w:pPr>
      <w:r w:rsidRPr="00AE1E5C">
        <w:rPr>
          <w:rFonts w:ascii="Arial" w:hAnsi="Arial" w:cs="Arial"/>
          <w:b/>
          <w:bCs/>
          <w:i w:val="0"/>
          <w:iCs/>
          <w:szCs w:val="24"/>
        </w:rPr>
        <w:lastRenderedPageBreak/>
        <w:t xml:space="preserve">ANEXO I – INVENTÁRIO DE RISCOS </w:t>
      </w:r>
    </w:p>
    <w:p w14:paraId="0F212CD3" w14:textId="7D28DCD3" w:rsidR="00AE1E5C" w:rsidRDefault="00AE1E5C" w:rsidP="00AE1E5C">
      <w:pPr>
        <w:pStyle w:val="Descricao"/>
        <w:spacing w:before="0" w:line="276" w:lineRule="auto"/>
        <w:rPr>
          <w:rFonts w:ascii="Arial" w:hAnsi="Arial" w:cs="Arial"/>
          <w:i w:val="0"/>
          <w:iCs/>
          <w:szCs w:val="24"/>
        </w:rPr>
      </w:pPr>
      <w:r w:rsidRPr="00AE1E5C">
        <w:rPr>
          <w:rFonts w:ascii="Arial" w:hAnsi="Arial" w:cs="Arial"/>
          <w:i w:val="0"/>
          <w:iCs/>
          <w:szCs w:val="24"/>
        </w:rPr>
        <w:t>Fonte: Risk Register</w:t>
      </w:r>
    </w:p>
    <w:p w14:paraId="23AC7B1F" w14:textId="3773D0C7" w:rsidR="000D18C8" w:rsidRPr="00AE1E5C" w:rsidRDefault="00611370" w:rsidP="00AE1E5C">
      <w:pPr>
        <w:pStyle w:val="Descricao"/>
        <w:spacing w:before="0" w:line="276" w:lineRule="auto"/>
        <w:rPr>
          <w:rFonts w:ascii="Arial" w:hAnsi="Arial" w:cs="Arial"/>
          <w:i w:val="0"/>
          <w:iCs/>
          <w:szCs w:val="24"/>
        </w:rPr>
      </w:pPr>
      <w:r w:rsidRPr="00611370">
        <w:rPr>
          <w:noProof/>
        </w:rPr>
        <w:drawing>
          <wp:inline distT="0" distB="0" distL="0" distR="0" wp14:anchorId="099CB7A9" wp14:editId="45EAD98C">
            <wp:extent cx="9545090" cy="3314700"/>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48507" cy="3315887"/>
                    </a:xfrm>
                    <a:prstGeom prst="rect">
                      <a:avLst/>
                    </a:prstGeom>
                    <a:noFill/>
                    <a:ln>
                      <a:noFill/>
                    </a:ln>
                  </pic:spPr>
                </pic:pic>
              </a:graphicData>
            </a:graphic>
          </wp:inline>
        </w:drawing>
      </w:r>
    </w:p>
    <w:p w14:paraId="37A51F5E" w14:textId="5DA8A43A" w:rsidR="00AE1E5C" w:rsidRDefault="00AE1E5C" w:rsidP="002B5270">
      <w:pPr>
        <w:pStyle w:val="Descricao"/>
        <w:spacing w:before="0" w:line="276" w:lineRule="auto"/>
        <w:rPr>
          <w:rFonts w:ascii="Arial" w:hAnsi="Arial" w:cs="Arial"/>
          <w:i w:val="0"/>
          <w:iCs/>
          <w:szCs w:val="24"/>
        </w:rPr>
      </w:pPr>
    </w:p>
    <w:p w14:paraId="29B13324" w14:textId="675074E5" w:rsidR="00611370" w:rsidRDefault="00611370" w:rsidP="002B5270">
      <w:pPr>
        <w:pStyle w:val="Descricao"/>
        <w:spacing w:before="0" w:line="276" w:lineRule="auto"/>
        <w:rPr>
          <w:rFonts w:ascii="Arial" w:hAnsi="Arial" w:cs="Arial"/>
          <w:i w:val="0"/>
          <w:iCs/>
          <w:szCs w:val="24"/>
        </w:rPr>
      </w:pPr>
    </w:p>
    <w:p w14:paraId="14A16F8D" w14:textId="10413F74" w:rsidR="00611370" w:rsidRDefault="00611370" w:rsidP="002B5270">
      <w:pPr>
        <w:pStyle w:val="Descricao"/>
        <w:spacing w:before="0" w:line="276" w:lineRule="auto"/>
        <w:rPr>
          <w:rFonts w:ascii="Arial" w:hAnsi="Arial" w:cs="Arial"/>
          <w:i w:val="0"/>
          <w:iCs/>
          <w:szCs w:val="24"/>
        </w:rPr>
      </w:pPr>
    </w:p>
    <w:p w14:paraId="322C06B4" w14:textId="5E09FEC1" w:rsidR="00611370" w:rsidRDefault="00611370" w:rsidP="002B5270">
      <w:pPr>
        <w:pStyle w:val="Descricao"/>
        <w:spacing w:before="0" w:line="276" w:lineRule="auto"/>
        <w:rPr>
          <w:rFonts w:ascii="Arial" w:hAnsi="Arial" w:cs="Arial"/>
          <w:i w:val="0"/>
          <w:iCs/>
          <w:szCs w:val="24"/>
        </w:rPr>
      </w:pPr>
    </w:p>
    <w:p w14:paraId="5F2249B0" w14:textId="5079C292" w:rsidR="00611370" w:rsidRDefault="00611370" w:rsidP="00611370">
      <w:pPr>
        <w:pStyle w:val="Descricao"/>
        <w:spacing w:before="0" w:line="276" w:lineRule="auto"/>
        <w:rPr>
          <w:rFonts w:ascii="Arial" w:hAnsi="Arial" w:cs="Arial"/>
          <w:b/>
          <w:bCs/>
          <w:i w:val="0"/>
          <w:iCs/>
          <w:szCs w:val="24"/>
        </w:rPr>
      </w:pPr>
      <w:r w:rsidRPr="00AE1E5C">
        <w:rPr>
          <w:rFonts w:ascii="Arial" w:hAnsi="Arial" w:cs="Arial"/>
          <w:b/>
          <w:bCs/>
          <w:i w:val="0"/>
          <w:iCs/>
          <w:szCs w:val="24"/>
        </w:rPr>
        <w:t xml:space="preserve">ANEXO </w:t>
      </w:r>
      <w:r>
        <w:rPr>
          <w:rFonts w:ascii="Arial" w:hAnsi="Arial" w:cs="Arial"/>
          <w:b/>
          <w:bCs/>
          <w:i w:val="0"/>
          <w:iCs/>
          <w:szCs w:val="24"/>
        </w:rPr>
        <w:t>I</w:t>
      </w:r>
      <w:r w:rsidRPr="00AE1E5C">
        <w:rPr>
          <w:rFonts w:ascii="Arial" w:hAnsi="Arial" w:cs="Arial"/>
          <w:b/>
          <w:bCs/>
          <w:i w:val="0"/>
          <w:iCs/>
          <w:szCs w:val="24"/>
        </w:rPr>
        <w:t xml:space="preserve">I – </w:t>
      </w:r>
      <w:r w:rsidRPr="00611370">
        <w:rPr>
          <w:rFonts w:ascii="Arial" w:hAnsi="Arial" w:cs="Arial"/>
          <w:b/>
          <w:bCs/>
          <w:i w:val="0"/>
          <w:iCs/>
          <w:szCs w:val="24"/>
        </w:rPr>
        <w:t>RESULTADO DAS AVALIAÇÕES QUANTITATIVAS DAS EXPOSIÇÕES AOS RISCOS AMBIENTAIS</w:t>
      </w:r>
    </w:p>
    <w:p w14:paraId="28A27764" w14:textId="07D5276D" w:rsidR="00A20CDC" w:rsidRDefault="00611370" w:rsidP="00611370">
      <w:pPr>
        <w:pStyle w:val="Descricao"/>
        <w:spacing w:before="0" w:line="276" w:lineRule="auto"/>
        <w:rPr>
          <w:rFonts w:ascii="Arial" w:hAnsi="Arial" w:cs="Arial"/>
          <w:i w:val="0"/>
          <w:iCs/>
          <w:szCs w:val="24"/>
        </w:rPr>
      </w:pPr>
      <w:r w:rsidRPr="00AE1E5C">
        <w:rPr>
          <w:rFonts w:ascii="Arial" w:hAnsi="Arial" w:cs="Arial"/>
          <w:i w:val="0"/>
          <w:iCs/>
          <w:szCs w:val="24"/>
        </w:rPr>
        <w:lastRenderedPageBreak/>
        <w:t xml:space="preserve">Fonte: </w:t>
      </w:r>
      <w:r w:rsidR="00D26338">
        <w:rPr>
          <w:rFonts w:ascii="Arial" w:hAnsi="Arial" w:cs="Arial"/>
          <w:i w:val="0"/>
          <w:iCs/>
          <w:szCs w:val="24"/>
        </w:rPr>
        <w:t xml:space="preserve">Sistema </w:t>
      </w:r>
      <w:proofErr w:type="spellStart"/>
      <w:r w:rsidR="00D26338">
        <w:rPr>
          <w:rFonts w:ascii="Arial" w:hAnsi="Arial" w:cs="Arial"/>
          <w:i w:val="0"/>
          <w:iCs/>
          <w:szCs w:val="24"/>
        </w:rPr>
        <w:t>Senior</w:t>
      </w:r>
      <w:proofErr w:type="spellEnd"/>
      <w:r w:rsidR="00D26338">
        <w:rPr>
          <w:rFonts w:ascii="Arial" w:hAnsi="Arial" w:cs="Arial"/>
          <w:i w:val="0"/>
          <w:iCs/>
          <w:szCs w:val="24"/>
        </w:rPr>
        <w:t xml:space="preserve"> (</w:t>
      </w:r>
      <w:proofErr w:type="spellStart"/>
      <w:r w:rsidR="00D26338">
        <w:rPr>
          <w:rFonts w:ascii="Arial" w:hAnsi="Arial" w:cs="Arial"/>
          <w:i w:val="0"/>
          <w:iCs/>
          <w:szCs w:val="24"/>
        </w:rPr>
        <w:t>Relatorio</w:t>
      </w:r>
      <w:proofErr w:type="spellEnd"/>
      <w:r w:rsidR="00D26338">
        <w:rPr>
          <w:rFonts w:ascii="Arial" w:hAnsi="Arial" w:cs="Arial"/>
          <w:i w:val="0"/>
          <w:iCs/>
          <w:szCs w:val="24"/>
        </w:rPr>
        <w:t xml:space="preserve"> 820 – Relatório de Laudos)</w:t>
      </w:r>
    </w:p>
    <w:p w14:paraId="385E704B" w14:textId="1A06C6CA" w:rsidR="00A20CDC" w:rsidRDefault="00A20CDC" w:rsidP="00611370">
      <w:pPr>
        <w:pStyle w:val="Descricao"/>
        <w:spacing w:before="0" w:line="276" w:lineRule="auto"/>
        <w:rPr>
          <w:rFonts w:ascii="Arial" w:hAnsi="Arial" w:cs="Arial"/>
          <w:i w:val="0"/>
          <w:iCs/>
          <w:szCs w:val="24"/>
        </w:rPr>
      </w:pPr>
    </w:p>
    <w:p w14:paraId="1104E92F" w14:textId="34173447" w:rsidR="00A20CDC" w:rsidRDefault="00D26338" w:rsidP="00611370">
      <w:pPr>
        <w:pStyle w:val="Descricao"/>
        <w:spacing w:before="0" w:line="276" w:lineRule="auto"/>
        <w:rPr>
          <w:rFonts w:ascii="Arial" w:hAnsi="Arial" w:cs="Arial"/>
          <w:i w:val="0"/>
          <w:iCs/>
          <w:szCs w:val="24"/>
        </w:rPr>
      </w:pPr>
      <w:r>
        <w:rPr>
          <w:noProof/>
        </w:rPr>
        <w:drawing>
          <wp:inline distT="0" distB="0" distL="0" distR="0" wp14:anchorId="793D5245" wp14:editId="2A5228C6">
            <wp:extent cx="9342120" cy="101155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9342120" cy="1011555"/>
                    </a:xfrm>
                    <a:prstGeom prst="rect">
                      <a:avLst/>
                    </a:prstGeom>
                  </pic:spPr>
                </pic:pic>
              </a:graphicData>
            </a:graphic>
          </wp:inline>
        </w:drawing>
      </w:r>
    </w:p>
    <w:p w14:paraId="35C90E38" w14:textId="7D33542E" w:rsidR="00A20CDC" w:rsidRDefault="00A20CDC" w:rsidP="00611370">
      <w:pPr>
        <w:pStyle w:val="Descricao"/>
        <w:spacing w:before="0" w:line="276" w:lineRule="auto"/>
        <w:rPr>
          <w:rFonts w:ascii="Arial" w:hAnsi="Arial" w:cs="Arial"/>
          <w:i w:val="0"/>
          <w:iCs/>
          <w:szCs w:val="24"/>
        </w:rPr>
      </w:pPr>
    </w:p>
    <w:p w14:paraId="353160BF" w14:textId="425958ED" w:rsidR="00A20CDC" w:rsidRDefault="00A20CDC" w:rsidP="00611370">
      <w:pPr>
        <w:pStyle w:val="Descricao"/>
        <w:spacing w:before="0" w:line="276" w:lineRule="auto"/>
        <w:rPr>
          <w:rFonts w:ascii="Arial" w:hAnsi="Arial" w:cs="Arial"/>
          <w:i w:val="0"/>
          <w:iCs/>
          <w:szCs w:val="24"/>
        </w:rPr>
      </w:pPr>
    </w:p>
    <w:p w14:paraId="78B55842" w14:textId="6007C5D9" w:rsidR="00A20CDC" w:rsidRDefault="00A20CDC" w:rsidP="00611370">
      <w:pPr>
        <w:pStyle w:val="Descricao"/>
        <w:spacing w:before="0" w:line="276" w:lineRule="auto"/>
        <w:rPr>
          <w:rFonts w:ascii="Arial" w:hAnsi="Arial" w:cs="Arial"/>
          <w:i w:val="0"/>
          <w:iCs/>
          <w:szCs w:val="24"/>
        </w:rPr>
      </w:pPr>
    </w:p>
    <w:p w14:paraId="253E0900" w14:textId="57EBFF71" w:rsidR="00A20CDC" w:rsidRDefault="00A20CDC" w:rsidP="00611370">
      <w:pPr>
        <w:pStyle w:val="Descricao"/>
        <w:spacing w:before="0" w:line="276" w:lineRule="auto"/>
        <w:rPr>
          <w:rFonts w:ascii="Arial" w:hAnsi="Arial" w:cs="Arial"/>
          <w:i w:val="0"/>
          <w:iCs/>
          <w:szCs w:val="24"/>
        </w:rPr>
      </w:pPr>
    </w:p>
    <w:p w14:paraId="13B385F8" w14:textId="69272E7E" w:rsidR="00A20CDC" w:rsidRDefault="00A20CDC" w:rsidP="00611370">
      <w:pPr>
        <w:pStyle w:val="Descricao"/>
        <w:spacing w:before="0" w:line="276" w:lineRule="auto"/>
        <w:rPr>
          <w:rFonts w:ascii="Arial" w:hAnsi="Arial" w:cs="Arial"/>
          <w:i w:val="0"/>
          <w:iCs/>
          <w:szCs w:val="24"/>
        </w:rPr>
      </w:pPr>
    </w:p>
    <w:p w14:paraId="1F2F88D8" w14:textId="7DA17D9D" w:rsidR="00A20CDC" w:rsidRDefault="00A20CDC" w:rsidP="00611370">
      <w:pPr>
        <w:pStyle w:val="Descricao"/>
        <w:spacing w:before="0" w:line="276" w:lineRule="auto"/>
        <w:rPr>
          <w:rFonts w:ascii="Arial" w:hAnsi="Arial" w:cs="Arial"/>
          <w:i w:val="0"/>
          <w:iCs/>
          <w:szCs w:val="24"/>
        </w:rPr>
      </w:pPr>
    </w:p>
    <w:p w14:paraId="375CE440" w14:textId="01AD3A9A" w:rsidR="00A20CDC" w:rsidRDefault="00A20CDC" w:rsidP="00611370">
      <w:pPr>
        <w:pStyle w:val="Descricao"/>
        <w:spacing w:before="0" w:line="276" w:lineRule="auto"/>
        <w:rPr>
          <w:rFonts w:ascii="Arial" w:hAnsi="Arial" w:cs="Arial"/>
          <w:i w:val="0"/>
          <w:iCs/>
          <w:szCs w:val="24"/>
        </w:rPr>
      </w:pPr>
    </w:p>
    <w:p w14:paraId="6DADE721" w14:textId="4388DE3E" w:rsidR="00A20CDC" w:rsidRDefault="00A20CDC" w:rsidP="00611370">
      <w:pPr>
        <w:pStyle w:val="Descricao"/>
        <w:spacing w:before="0" w:line="276" w:lineRule="auto"/>
        <w:rPr>
          <w:rFonts w:ascii="Arial" w:hAnsi="Arial" w:cs="Arial"/>
          <w:i w:val="0"/>
          <w:iCs/>
          <w:szCs w:val="24"/>
        </w:rPr>
      </w:pPr>
    </w:p>
    <w:p w14:paraId="74C2C7AA" w14:textId="6F72A81C" w:rsidR="00A20CDC" w:rsidRDefault="00A20CDC" w:rsidP="00611370">
      <w:pPr>
        <w:pStyle w:val="Descricao"/>
        <w:spacing w:before="0" w:line="276" w:lineRule="auto"/>
        <w:rPr>
          <w:rFonts w:ascii="Arial" w:hAnsi="Arial" w:cs="Arial"/>
          <w:i w:val="0"/>
          <w:iCs/>
          <w:szCs w:val="24"/>
        </w:rPr>
      </w:pPr>
    </w:p>
    <w:p w14:paraId="1CA834FB" w14:textId="7C054FEE" w:rsidR="00A20CDC" w:rsidRDefault="00A20CDC" w:rsidP="00611370">
      <w:pPr>
        <w:pStyle w:val="Descricao"/>
        <w:spacing w:before="0" w:line="276" w:lineRule="auto"/>
        <w:rPr>
          <w:rFonts w:ascii="Arial" w:hAnsi="Arial" w:cs="Arial"/>
          <w:i w:val="0"/>
          <w:iCs/>
          <w:szCs w:val="24"/>
        </w:rPr>
      </w:pPr>
    </w:p>
    <w:p w14:paraId="72D859FD" w14:textId="71013AEA" w:rsidR="00A20CDC" w:rsidRDefault="00A20CDC" w:rsidP="00611370">
      <w:pPr>
        <w:pStyle w:val="Descricao"/>
        <w:spacing w:before="0" w:line="276" w:lineRule="auto"/>
        <w:rPr>
          <w:rFonts w:ascii="Arial" w:hAnsi="Arial" w:cs="Arial"/>
          <w:i w:val="0"/>
          <w:iCs/>
          <w:szCs w:val="24"/>
        </w:rPr>
      </w:pPr>
    </w:p>
    <w:p w14:paraId="573E1486" w14:textId="03A639B7" w:rsidR="00A20CDC" w:rsidRDefault="00A20CDC" w:rsidP="00611370">
      <w:pPr>
        <w:pStyle w:val="Descricao"/>
        <w:spacing w:before="0" w:line="276" w:lineRule="auto"/>
        <w:rPr>
          <w:rFonts w:ascii="Arial" w:hAnsi="Arial" w:cs="Arial"/>
          <w:i w:val="0"/>
          <w:iCs/>
          <w:szCs w:val="24"/>
        </w:rPr>
      </w:pPr>
    </w:p>
    <w:p w14:paraId="1B00DD93" w14:textId="0B411DCF" w:rsidR="00A20CDC" w:rsidRDefault="00A20CDC" w:rsidP="00611370">
      <w:pPr>
        <w:pStyle w:val="Descricao"/>
        <w:spacing w:before="0" w:line="276" w:lineRule="auto"/>
        <w:rPr>
          <w:rFonts w:ascii="Arial" w:hAnsi="Arial" w:cs="Arial"/>
          <w:i w:val="0"/>
          <w:iCs/>
          <w:szCs w:val="24"/>
        </w:rPr>
      </w:pPr>
    </w:p>
    <w:p w14:paraId="00C7D3B5" w14:textId="731633A6" w:rsidR="00A20CDC" w:rsidRPr="00A20CDC" w:rsidRDefault="00A20CDC" w:rsidP="00A20CDC">
      <w:pPr>
        <w:pStyle w:val="Descricao"/>
        <w:spacing w:before="0" w:line="276" w:lineRule="auto"/>
        <w:rPr>
          <w:rFonts w:ascii="Arial" w:hAnsi="Arial" w:cs="Arial"/>
          <w:b/>
          <w:bCs/>
          <w:i w:val="0"/>
          <w:iCs/>
          <w:szCs w:val="24"/>
        </w:rPr>
      </w:pPr>
      <w:r w:rsidRPr="00A20CDC">
        <w:rPr>
          <w:rFonts w:ascii="Arial" w:hAnsi="Arial" w:cs="Arial"/>
          <w:b/>
          <w:bCs/>
          <w:i w:val="0"/>
          <w:iCs/>
          <w:szCs w:val="24"/>
        </w:rPr>
        <w:t xml:space="preserve">ANEXO III – CARACTERIZAÇÃO DOS GRUPOS HOMOGÊNEOS DE EXPOSIÇÃO E APH-HO </w:t>
      </w:r>
      <w:r w:rsidRPr="00A20CDC">
        <w:rPr>
          <w:rFonts w:ascii="Arial" w:hAnsi="Arial" w:cs="Arial"/>
          <w:b/>
          <w:bCs/>
          <w:i w:val="0"/>
          <w:iCs/>
          <w:szCs w:val="24"/>
          <w:highlight w:val="yellow"/>
        </w:rPr>
        <w:t xml:space="preserve"> </w:t>
      </w:r>
    </w:p>
    <w:p w14:paraId="2674267E" w14:textId="2B44FC0D" w:rsidR="00A20CDC" w:rsidRDefault="00A20CDC" w:rsidP="00A20CDC">
      <w:pPr>
        <w:pStyle w:val="Descricao"/>
        <w:spacing w:before="0" w:line="276" w:lineRule="auto"/>
        <w:rPr>
          <w:rFonts w:ascii="Arial" w:hAnsi="Arial" w:cs="Arial"/>
          <w:i w:val="0"/>
          <w:iCs/>
          <w:szCs w:val="24"/>
        </w:rPr>
      </w:pPr>
      <w:r>
        <w:rPr>
          <w:rFonts w:ascii="Arial" w:hAnsi="Arial" w:cs="Arial"/>
          <w:i w:val="0"/>
          <w:iCs/>
          <w:szCs w:val="24"/>
        </w:rPr>
        <w:t>Fonte:</w:t>
      </w:r>
      <w:r w:rsidR="00D26338">
        <w:rPr>
          <w:rFonts w:ascii="Arial" w:hAnsi="Arial" w:cs="Arial"/>
          <w:i w:val="0"/>
          <w:iCs/>
          <w:szCs w:val="24"/>
        </w:rPr>
        <w:t xml:space="preserve"> Sistema </w:t>
      </w:r>
      <w:proofErr w:type="spellStart"/>
      <w:r>
        <w:rPr>
          <w:rFonts w:ascii="Arial" w:hAnsi="Arial" w:cs="Arial"/>
          <w:i w:val="0"/>
          <w:iCs/>
          <w:szCs w:val="24"/>
        </w:rPr>
        <w:t>Senior</w:t>
      </w:r>
      <w:proofErr w:type="spellEnd"/>
      <w:r w:rsidR="00D26338">
        <w:rPr>
          <w:rFonts w:ascii="Arial" w:hAnsi="Arial" w:cs="Arial"/>
          <w:i w:val="0"/>
          <w:iCs/>
          <w:szCs w:val="24"/>
        </w:rPr>
        <w:t xml:space="preserve"> (</w:t>
      </w:r>
      <w:proofErr w:type="spellStart"/>
      <w:r w:rsidR="00D26338">
        <w:rPr>
          <w:rFonts w:ascii="Arial" w:hAnsi="Arial" w:cs="Arial"/>
          <w:i w:val="0"/>
          <w:iCs/>
          <w:szCs w:val="24"/>
        </w:rPr>
        <w:t>Relatorio</w:t>
      </w:r>
      <w:proofErr w:type="spellEnd"/>
      <w:r w:rsidR="00D26338">
        <w:rPr>
          <w:rFonts w:ascii="Arial" w:hAnsi="Arial" w:cs="Arial"/>
          <w:i w:val="0"/>
          <w:iCs/>
          <w:szCs w:val="24"/>
        </w:rPr>
        <w:t xml:space="preserve"> 806 – Relatório de Avaliações por GHE)</w:t>
      </w:r>
    </w:p>
    <w:p w14:paraId="72A80C01" w14:textId="00860AD3" w:rsidR="00A20CDC" w:rsidRDefault="00D26338" w:rsidP="00A20CDC">
      <w:pPr>
        <w:pStyle w:val="Descricao"/>
        <w:spacing w:before="0" w:line="276" w:lineRule="auto"/>
        <w:rPr>
          <w:rFonts w:ascii="Arial" w:hAnsi="Arial" w:cs="Arial"/>
          <w:i w:val="0"/>
          <w:iCs/>
          <w:szCs w:val="24"/>
        </w:rPr>
      </w:pPr>
      <w:r>
        <w:rPr>
          <w:rFonts w:ascii="Arial" w:hAnsi="Arial" w:cs="Arial"/>
          <w:i w:val="0"/>
          <w:iCs/>
          <w:noProof/>
          <w:szCs w:val="24"/>
        </w:rPr>
        <w:drawing>
          <wp:inline distT="0" distB="0" distL="0" distR="0" wp14:anchorId="39341DC7" wp14:editId="4E7BDACF">
            <wp:extent cx="9333865" cy="2624455"/>
            <wp:effectExtent l="0" t="0" r="635" b="444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333865" cy="2624455"/>
                    </a:xfrm>
                    <a:prstGeom prst="rect">
                      <a:avLst/>
                    </a:prstGeom>
                    <a:noFill/>
                    <a:ln>
                      <a:noFill/>
                    </a:ln>
                  </pic:spPr>
                </pic:pic>
              </a:graphicData>
            </a:graphic>
          </wp:inline>
        </w:drawing>
      </w:r>
    </w:p>
    <w:p w14:paraId="6A2A6B26" w14:textId="77777777" w:rsidR="00A20CDC" w:rsidRDefault="00A20CDC" w:rsidP="00A20CDC">
      <w:pPr>
        <w:pStyle w:val="Descricao"/>
        <w:spacing w:before="0" w:line="276" w:lineRule="auto"/>
        <w:rPr>
          <w:rFonts w:ascii="Arial" w:hAnsi="Arial" w:cs="Arial"/>
          <w:i w:val="0"/>
          <w:iCs/>
          <w:szCs w:val="24"/>
        </w:rPr>
      </w:pPr>
    </w:p>
    <w:p w14:paraId="36B680BD" w14:textId="77777777" w:rsidR="00A20CDC" w:rsidRDefault="00A20CDC" w:rsidP="00A20CDC">
      <w:pPr>
        <w:pStyle w:val="Descricao"/>
        <w:spacing w:before="0" w:line="276" w:lineRule="auto"/>
        <w:rPr>
          <w:rFonts w:ascii="Arial" w:hAnsi="Arial" w:cs="Arial"/>
          <w:i w:val="0"/>
          <w:iCs/>
          <w:szCs w:val="24"/>
        </w:rPr>
      </w:pPr>
    </w:p>
    <w:p w14:paraId="45C3CF0E" w14:textId="77777777" w:rsidR="00A20CDC" w:rsidRDefault="00A20CDC" w:rsidP="00A20CDC">
      <w:pPr>
        <w:pStyle w:val="Descricao"/>
        <w:spacing w:before="0" w:line="276" w:lineRule="auto"/>
        <w:rPr>
          <w:rFonts w:ascii="Arial" w:hAnsi="Arial" w:cs="Arial"/>
          <w:i w:val="0"/>
          <w:iCs/>
          <w:szCs w:val="24"/>
        </w:rPr>
      </w:pPr>
    </w:p>
    <w:p w14:paraId="6D37DC7E" w14:textId="77777777" w:rsidR="00A20CDC" w:rsidRDefault="00A20CDC" w:rsidP="00A20CDC">
      <w:pPr>
        <w:pStyle w:val="Descricao"/>
        <w:spacing w:before="0" w:line="276" w:lineRule="auto"/>
        <w:rPr>
          <w:rFonts w:ascii="Arial" w:hAnsi="Arial" w:cs="Arial"/>
          <w:i w:val="0"/>
          <w:iCs/>
          <w:szCs w:val="24"/>
        </w:rPr>
      </w:pPr>
    </w:p>
    <w:p w14:paraId="53A87F3D" w14:textId="77777777" w:rsidR="00A20CDC" w:rsidRDefault="00A20CDC" w:rsidP="00A20CDC">
      <w:pPr>
        <w:pStyle w:val="Descricao"/>
        <w:spacing w:before="0" w:line="276" w:lineRule="auto"/>
        <w:rPr>
          <w:rFonts w:ascii="Arial" w:hAnsi="Arial" w:cs="Arial"/>
          <w:i w:val="0"/>
          <w:iCs/>
          <w:szCs w:val="24"/>
        </w:rPr>
      </w:pPr>
    </w:p>
    <w:p w14:paraId="0D289F07" w14:textId="77777777" w:rsidR="00A20CDC" w:rsidRDefault="00A20CDC" w:rsidP="00A20CDC">
      <w:pPr>
        <w:pStyle w:val="Descricao"/>
        <w:spacing w:before="0" w:line="276" w:lineRule="auto"/>
        <w:rPr>
          <w:rFonts w:ascii="Arial" w:hAnsi="Arial" w:cs="Arial"/>
          <w:i w:val="0"/>
          <w:iCs/>
          <w:szCs w:val="24"/>
        </w:rPr>
      </w:pPr>
    </w:p>
    <w:p w14:paraId="6CC5E020" w14:textId="77777777" w:rsidR="00A20CDC" w:rsidRDefault="00A20CDC" w:rsidP="00A20CDC">
      <w:pPr>
        <w:pStyle w:val="Descricao"/>
        <w:spacing w:before="0" w:line="276" w:lineRule="auto"/>
        <w:rPr>
          <w:rFonts w:ascii="Arial" w:hAnsi="Arial" w:cs="Arial"/>
          <w:i w:val="0"/>
          <w:iCs/>
          <w:szCs w:val="24"/>
        </w:rPr>
      </w:pPr>
    </w:p>
    <w:p w14:paraId="0D117D28" w14:textId="0F8D0357" w:rsidR="00A20CDC" w:rsidRDefault="00A20CDC" w:rsidP="00A20CDC">
      <w:pPr>
        <w:pStyle w:val="Descricao"/>
        <w:spacing w:before="0" w:line="276" w:lineRule="auto"/>
        <w:rPr>
          <w:rFonts w:ascii="Arial" w:hAnsi="Arial" w:cs="Arial"/>
          <w:i w:val="0"/>
          <w:iCs/>
          <w:szCs w:val="24"/>
        </w:rPr>
      </w:pPr>
      <w:r w:rsidRPr="00A20CDC">
        <w:rPr>
          <w:rFonts w:ascii="Arial" w:hAnsi="Arial" w:cs="Arial"/>
          <w:b/>
          <w:bCs/>
          <w:i w:val="0"/>
          <w:iCs/>
          <w:szCs w:val="24"/>
        </w:rPr>
        <w:t>ANEXO IV – LISTA DE EPI POR GHE</w:t>
      </w:r>
    </w:p>
    <w:p w14:paraId="6CE2D4AF" w14:textId="7E135CCD" w:rsidR="00A20CDC" w:rsidRDefault="00A20CDC" w:rsidP="00A20CDC">
      <w:pPr>
        <w:pStyle w:val="Descricao"/>
        <w:spacing w:before="0" w:line="276" w:lineRule="auto"/>
        <w:rPr>
          <w:rFonts w:ascii="Arial" w:hAnsi="Arial" w:cs="Arial"/>
          <w:i w:val="0"/>
          <w:iCs/>
          <w:szCs w:val="24"/>
        </w:rPr>
      </w:pPr>
      <w:r>
        <w:rPr>
          <w:rFonts w:ascii="Arial" w:hAnsi="Arial" w:cs="Arial"/>
          <w:i w:val="0"/>
          <w:iCs/>
          <w:szCs w:val="24"/>
        </w:rPr>
        <w:t xml:space="preserve">Fonte: </w:t>
      </w:r>
      <w:proofErr w:type="spellStart"/>
      <w:r>
        <w:rPr>
          <w:rFonts w:ascii="Arial" w:hAnsi="Arial" w:cs="Arial"/>
          <w:i w:val="0"/>
          <w:iCs/>
          <w:szCs w:val="24"/>
        </w:rPr>
        <w:t>Allianza</w:t>
      </w:r>
      <w:proofErr w:type="spellEnd"/>
    </w:p>
    <w:p w14:paraId="47DC1EFB" w14:textId="629D5C6C" w:rsidR="00A20CDC" w:rsidRDefault="00A20CDC" w:rsidP="00A20CDC">
      <w:pPr>
        <w:pStyle w:val="Descricao"/>
        <w:spacing w:before="0" w:line="276" w:lineRule="auto"/>
        <w:rPr>
          <w:rFonts w:ascii="Arial" w:hAnsi="Arial" w:cs="Arial"/>
          <w:i w:val="0"/>
          <w:iCs/>
          <w:szCs w:val="24"/>
        </w:rPr>
      </w:pPr>
    </w:p>
    <w:p w14:paraId="0D7C3B19" w14:textId="707B3055" w:rsidR="00A20CDC" w:rsidRDefault="00B32017" w:rsidP="00B32017">
      <w:pPr>
        <w:pStyle w:val="Descricao"/>
        <w:spacing w:before="0" w:line="276" w:lineRule="auto"/>
        <w:jc w:val="center"/>
        <w:rPr>
          <w:rFonts w:ascii="Arial" w:hAnsi="Arial" w:cs="Arial"/>
          <w:i w:val="0"/>
          <w:iCs/>
          <w:szCs w:val="24"/>
        </w:rPr>
      </w:pPr>
      <w:r>
        <w:rPr>
          <w:noProof/>
        </w:rPr>
        <w:drawing>
          <wp:inline distT="0" distB="0" distL="0" distR="0" wp14:anchorId="40FA29DC" wp14:editId="5824B5DC">
            <wp:extent cx="8696325" cy="3200400"/>
            <wp:effectExtent l="0" t="0" r="9525"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696325" cy="3200400"/>
                    </a:xfrm>
                    <a:prstGeom prst="rect">
                      <a:avLst/>
                    </a:prstGeom>
                  </pic:spPr>
                </pic:pic>
              </a:graphicData>
            </a:graphic>
          </wp:inline>
        </w:drawing>
      </w:r>
    </w:p>
    <w:p w14:paraId="363D644F" w14:textId="6C3DFCBE" w:rsidR="00A20CDC" w:rsidRDefault="00A20CDC" w:rsidP="00A20CDC">
      <w:pPr>
        <w:pStyle w:val="Descricao"/>
        <w:spacing w:before="0" w:line="276" w:lineRule="auto"/>
        <w:rPr>
          <w:rFonts w:ascii="Arial" w:hAnsi="Arial" w:cs="Arial"/>
          <w:i w:val="0"/>
          <w:iCs/>
          <w:szCs w:val="24"/>
        </w:rPr>
      </w:pPr>
    </w:p>
    <w:p w14:paraId="21160142" w14:textId="643AFABF" w:rsidR="00A20CDC" w:rsidRDefault="00A20CDC" w:rsidP="00A20CDC">
      <w:pPr>
        <w:pStyle w:val="Descricao"/>
        <w:spacing w:before="0" w:line="276" w:lineRule="auto"/>
        <w:rPr>
          <w:rFonts w:ascii="Arial" w:hAnsi="Arial" w:cs="Arial"/>
          <w:i w:val="0"/>
          <w:iCs/>
          <w:szCs w:val="24"/>
        </w:rPr>
      </w:pPr>
    </w:p>
    <w:p w14:paraId="45B24CF3" w14:textId="643EDEC4" w:rsidR="00A20CDC" w:rsidRDefault="00A20CDC" w:rsidP="00A20CDC">
      <w:pPr>
        <w:pStyle w:val="Descricao"/>
        <w:spacing w:before="0" w:line="276" w:lineRule="auto"/>
        <w:rPr>
          <w:rFonts w:ascii="Arial" w:hAnsi="Arial" w:cs="Arial"/>
          <w:i w:val="0"/>
          <w:iCs/>
          <w:szCs w:val="24"/>
        </w:rPr>
      </w:pPr>
    </w:p>
    <w:p w14:paraId="5AF4F2E6" w14:textId="02173867" w:rsidR="00A20CDC" w:rsidRDefault="00A20CDC" w:rsidP="00A20CDC">
      <w:pPr>
        <w:pStyle w:val="Descricao"/>
        <w:spacing w:before="0" w:line="276" w:lineRule="auto"/>
        <w:rPr>
          <w:rFonts w:ascii="Arial" w:hAnsi="Arial" w:cs="Arial"/>
          <w:i w:val="0"/>
          <w:iCs/>
          <w:szCs w:val="24"/>
        </w:rPr>
      </w:pPr>
    </w:p>
    <w:p w14:paraId="4FDB6889" w14:textId="2F46348D" w:rsidR="00A20CDC" w:rsidRDefault="00A20CDC" w:rsidP="00A20CDC">
      <w:pPr>
        <w:pStyle w:val="Descricao"/>
        <w:spacing w:before="0" w:line="276" w:lineRule="auto"/>
        <w:rPr>
          <w:rFonts w:ascii="Arial" w:hAnsi="Arial" w:cs="Arial"/>
          <w:i w:val="0"/>
          <w:iCs/>
          <w:szCs w:val="24"/>
        </w:rPr>
      </w:pPr>
    </w:p>
    <w:p w14:paraId="7056BD5A" w14:textId="2A4E4FB0" w:rsidR="00A20CDC" w:rsidRDefault="00A20CDC" w:rsidP="00A20CDC">
      <w:pPr>
        <w:pStyle w:val="Descricao"/>
        <w:spacing w:before="0" w:line="276" w:lineRule="auto"/>
        <w:rPr>
          <w:rFonts w:ascii="Arial" w:hAnsi="Arial" w:cs="Arial"/>
          <w:i w:val="0"/>
          <w:iCs/>
          <w:szCs w:val="24"/>
        </w:rPr>
      </w:pPr>
      <w:r w:rsidRPr="00A20CDC">
        <w:rPr>
          <w:rFonts w:ascii="Arial" w:hAnsi="Arial" w:cs="Arial"/>
          <w:b/>
          <w:bCs/>
          <w:i w:val="0"/>
          <w:iCs/>
          <w:szCs w:val="24"/>
        </w:rPr>
        <w:t>ANEXO V –</w:t>
      </w:r>
      <w:r w:rsidRPr="002B5270">
        <w:rPr>
          <w:rFonts w:ascii="Arial" w:hAnsi="Arial" w:cs="Arial"/>
          <w:i w:val="0"/>
          <w:iCs/>
          <w:szCs w:val="24"/>
        </w:rPr>
        <w:t xml:space="preserve"> </w:t>
      </w:r>
      <w:r w:rsidRPr="00A20CDC">
        <w:rPr>
          <w:rFonts w:ascii="Arial" w:hAnsi="Arial" w:cs="Arial"/>
          <w:b/>
          <w:bCs/>
          <w:i w:val="0"/>
          <w:iCs/>
          <w:szCs w:val="24"/>
        </w:rPr>
        <w:t>PLANO DE AÇÃO</w:t>
      </w:r>
      <w:r>
        <w:rPr>
          <w:rFonts w:ascii="Arial" w:hAnsi="Arial" w:cs="Arial"/>
          <w:i w:val="0"/>
          <w:iCs/>
          <w:szCs w:val="24"/>
        </w:rPr>
        <w:t xml:space="preserve"> </w:t>
      </w:r>
    </w:p>
    <w:p w14:paraId="72FB160F" w14:textId="7A2ED71E" w:rsidR="00A20CDC" w:rsidRPr="002B5270" w:rsidRDefault="00A20CDC" w:rsidP="00A20CDC">
      <w:pPr>
        <w:pStyle w:val="Descricao"/>
        <w:spacing w:before="0" w:line="276" w:lineRule="auto"/>
        <w:rPr>
          <w:rFonts w:ascii="Arial" w:hAnsi="Arial" w:cs="Arial"/>
          <w:i w:val="0"/>
          <w:iCs/>
          <w:szCs w:val="24"/>
        </w:rPr>
      </w:pPr>
      <w:r>
        <w:rPr>
          <w:rFonts w:ascii="Arial" w:hAnsi="Arial" w:cs="Arial"/>
          <w:i w:val="0"/>
          <w:iCs/>
          <w:szCs w:val="24"/>
        </w:rPr>
        <w:t>Fonte: Risk Register.</w:t>
      </w:r>
      <w:r w:rsidRPr="002B5270">
        <w:rPr>
          <w:rFonts w:ascii="Arial" w:hAnsi="Arial" w:cs="Arial"/>
          <w:i w:val="0"/>
          <w:iCs/>
          <w:szCs w:val="24"/>
        </w:rPr>
        <w:t xml:space="preserve"> </w:t>
      </w:r>
    </w:p>
    <w:p w14:paraId="76040666" w14:textId="2132EE71" w:rsidR="00A20CDC" w:rsidRDefault="009E010F" w:rsidP="00A20CDC">
      <w:pPr>
        <w:pStyle w:val="Descricao"/>
        <w:spacing w:before="0" w:line="276" w:lineRule="auto"/>
        <w:rPr>
          <w:rFonts w:ascii="Arial" w:hAnsi="Arial" w:cs="Arial"/>
          <w:i w:val="0"/>
          <w:iCs/>
          <w:szCs w:val="24"/>
        </w:rPr>
      </w:pPr>
      <w:r w:rsidRPr="009E010F">
        <w:rPr>
          <w:noProof/>
        </w:rPr>
        <w:drawing>
          <wp:inline distT="0" distB="0" distL="0" distR="0" wp14:anchorId="3A395617" wp14:editId="2E3CAD09">
            <wp:extent cx="9515475" cy="3563149"/>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0">
                      <a:extLst>
                        <a:ext uri="{28A0092B-C50C-407E-A947-70E740481C1C}">
                          <a14:useLocalDpi xmlns:a14="http://schemas.microsoft.com/office/drawing/2010/main" val="0"/>
                        </a:ext>
                      </a:extLst>
                    </a:blip>
                    <a:srcRect r="10583"/>
                    <a:stretch/>
                  </pic:blipFill>
                  <pic:spPr bwMode="auto">
                    <a:xfrm>
                      <a:off x="0" y="0"/>
                      <a:ext cx="9540349" cy="3572463"/>
                    </a:xfrm>
                    <a:prstGeom prst="rect">
                      <a:avLst/>
                    </a:prstGeom>
                    <a:noFill/>
                    <a:ln>
                      <a:noFill/>
                    </a:ln>
                    <a:extLst>
                      <a:ext uri="{53640926-AAD7-44D8-BBD7-CCE9431645EC}">
                        <a14:shadowObscured xmlns:a14="http://schemas.microsoft.com/office/drawing/2010/main"/>
                      </a:ext>
                    </a:extLst>
                  </pic:spPr>
                </pic:pic>
              </a:graphicData>
            </a:graphic>
          </wp:inline>
        </w:drawing>
      </w:r>
    </w:p>
    <w:p w14:paraId="41430250" w14:textId="77777777" w:rsidR="00A20CDC" w:rsidRDefault="00A20CDC" w:rsidP="00A20CDC">
      <w:pPr>
        <w:pStyle w:val="Descricao"/>
        <w:spacing w:before="0" w:line="276" w:lineRule="auto"/>
        <w:rPr>
          <w:rFonts w:ascii="Arial" w:hAnsi="Arial" w:cs="Arial"/>
          <w:i w:val="0"/>
          <w:iCs/>
          <w:szCs w:val="24"/>
        </w:rPr>
      </w:pPr>
    </w:p>
    <w:p w14:paraId="42C62133" w14:textId="77777777" w:rsidR="00A20CDC" w:rsidRDefault="00A20CDC" w:rsidP="00A20CDC">
      <w:pPr>
        <w:pStyle w:val="Descricao"/>
        <w:spacing w:before="0" w:line="276" w:lineRule="auto"/>
        <w:rPr>
          <w:rFonts w:ascii="Arial" w:hAnsi="Arial" w:cs="Arial"/>
          <w:i w:val="0"/>
          <w:iCs/>
          <w:szCs w:val="24"/>
        </w:rPr>
      </w:pPr>
    </w:p>
    <w:p w14:paraId="6187DF11" w14:textId="77777777" w:rsidR="00F1535D" w:rsidRDefault="00F1535D" w:rsidP="00A20CDC">
      <w:pPr>
        <w:pStyle w:val="Descricao"/>
        <w:spacing w:before="0" w:line="276" w:lineRule="auto"/>
        <w:rPr>
          <w:rFonts w:ascii="Arial" w:hAnsi="Arial" w:cs="Arial"/>
          <w:b/>
          <w:bCs/>
          <w:i w:val="0"/>
          <w:iCs/>
          <w:szCs w:val="24"/>
        </w:rPr>
        <w:sectPr w:rsidR="00F1535D" w:rsidSect="000D18C8">
          <w:pgSz w:w="16838" w:h="11906" w:orient="landscape"/>
          <w:pgMar w:top="1418" w:right="992" w:bottom="1134" w:left="1134" w:header="425" w:footer="709" w:gutter="0"/>
          <w:cols w:space="708"/>
          <w:docGrid w:linePitch="360"/>
        </w:sectPr>
      </w:pPr>
    </w:p>
    <w:p w14:paraId="258A4170" w14:textId="4942AA71" w:rsidR="00A20CDC" w:rsidRDefault="009E010F" w:rsidP="00A20CDC">
      <w:pPr>
        <w:pStyle w:val="Descricao"/>
        <w:spacing w:before="0" w:line="276" w:lineRule="auto"/>
        <w:rPr>
          <w:rFonts w:ascii="Arial" w:hAnsi="Arial" w:cs="Arial"/>
          <w:i w:val="0"/>
          <w:iCs/>
          <w:szCs w:val="24"/>
        </w:rPr>
      </w:pPr>
      <w:r w:rsidRPr="009E010F">
        <w:rPr>
          <w:rFonts w:ascii="Arial" w:hAnsi="Arial" w:cs="Arial"/>
          <w:b/>
          <w:bCs/>
          <w:i w:val="0"/>
          <w:iCs/>
          <w:szCs w:val="24"/>
        </w:rPr>
        <w:lastRenderedPageBreak/>
        <w:t>ANEXO VI –</w:t>
      </w:r>
      <w:r w:rsidRPr="002B5270">
        <w:rPr>
          <w:rFonts w:ascii="Arial" w:hAnsi="Arial" w:cs="Arial"/>
          <w:i w:val="0"/>
          <w:iCs/>
          <w:szCs w:val="24"/>
        </w:rPr>
        <w:t xml:space="preserve"> </w:t>
      </w:r>
      <w:r w:rsidRPr="009E010F">
        <w:rPr>
          <w:rFonts w:ascii="Arial" w:hAnsi="Arial" w:cs="Arial"/>
          <w:b/>
          <w:bCs/>
          <w:i w:val="0"/>
          <w:iCs/>
          <w:szCs w:val="24"/>
        </w:rPr>
        <w:t>RELATÓRIO DE ANÁLISE CRÍTICA DO PGR</w:t>
      </w:r>
      <w:r w:rsidR="00A20CDC">
        <w:rPr>
          <w:rFonts w:ascii="Arial" w:hAnsi="Arial" w:cs="Arial"/>
          <w:i w:val="0"/>
          <w:iCs/>
          <w:szCs w:val="24"/>
        </w:rPr>
        <w:t>.</w:t>
      </w:r>
    </w:p>
    <w:p w14:paraId="5C2133A9" w14:textId="77777777" w:rsidR="00A20CDC" w:rsidRDefault="00A20CDC" w:rsidP="00611370">
      <w:pPr>
        <w:pStyle w:val="Descricao"/>
        <w:spacing w:before="0" w:line="276" w:lineRule="auto"/>
        <w:rPr>
          <w:rFonts w:ascii="Arial" w:hAnsi="Arial" w:cs="Arial"/>
          <w:i w:val="0"/>
          <w:iCs/>
          <w:szCs w:val="24"/>
        </w:rPr>
      </w:pPr>
    </w:p>
    <w:p w14:paraId="407F2A60" w14:textId="77777777" w:rsidR="00611370" w:rsidRPr="002B5270" w:rsidRDefault="00611370" w:rsidP="002B5270">
      <w:pPr>
        <w:pStyle w:val="Descricao"/>
        <w:spacing w:before="0" w:line="276" w:lineRule="auto"/>
        <w:rPr>
          <w:rFonts w:ascii="Arial" w:hAnsi="Arial" w:cs="Arial"/>
          <w:i w:val="0"/>
          <w:iCs/>
          <w:szCs w:val="24"/>
        </w:rPr>
      </w:pPr>
    </w:p>
    <w:sectPr w:rsidR="00611370" w:rsidRPr="002B5270" w:rsidSect="00F1535D">
      <w:pgSz w:w="11906" w:h="16838"/>
      <w:pgMar w:top="992" w:right="1134" w:bottom="1134" w:left="1418" w:header="425"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131900" w14:textId="77777777" w:rsidR="00456FA2" w:rsidRDefault="00456FA2" w:rsidP="000A5801">
      <w:pPr>
        <w:spacing w:after="0" w:line="240" w:lineRule="auto"/>
      </w:pPr>
      <w:r>
        <w:separator/>
      </w:r>
    </w:p>
  </w:endnote>
  <w:endnote w:type="continuationSeparator" w:id="0">
    <w:p w14:paraId="2FEE8F5B" w14:textId="77777777" w:rsidR="00456FA2" w:rsidRDefault="00456FA2" w:rsidP="000A58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86244531"/>
      <w:docPartObj>
        <w:docPartGallery w:val="Page Numbers (Bottom of Page)"/>
        <w:docPartUnique/>
      </w:docPartObj>
    </w:sdtPr>
    <w:sdtEndPr/>
    <w:sdtContent>
      <w:p w14:paraId="5F2EA389" w14:textId="3334B81C" w:rsidR="000A5801" w:rsidRDefault="000A5801">
        <w:pPr>
          <w:pStyle w:val="Rodap"/>
          <w:jc w:val="right"/>
        </w:pPr>
        <w:r>
          <w:t xml:space="preserve">Página | </w:t>
        </w:r>
        <w:r>
          <w:fldChar w:fldCharType="begin"/>
        </w:r>
        <w:r>
          <w:instrText>PAGE   \* MERGEFORMAT</w:instrText>
        </w:r>
        <w:r>
          <w:fldChar w:fldCharType="separate"/>
        </w:r>
        <w:r>
          <w:t>2</w:t>
        </w:r>
        <w:r>
          <w:fldChar w:fldCharType="end"/>
        </w:r>
        <w:r>
          <w:t xml:space="preserve"> </w:t>
        </w:r>
      </w:p>
    </w:sdtContent>
  </w:sdt>
  <w:p w14:paraId="2A7BBAED" w14:textId="497D122A" w:rsidR="000A5801" w:rsidRDefault="000A5801">
    <w:pPr>
      <w:pStyle w:val="Rodap"/>
    </w:pPr>
    <w:r>
      <w:t>Revisão 00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1DFA54" w14:textId="77777777" w:rsidR="00456FA2" w:rsidRDefault="00456FA2" w:rsidP="000A5801">
      <w:pPr>
        <w:spacing w:after="0" w:line="240" w:lineRule="auto"/>
      </w:pPr>
      <w:r>
        <w:separator/>
      </w:r>
    </w:p>
  </w:footnote>
  <w:footnote w:type="continuationSeparator" w:id="0">
    <w:p w14:paraId="7E7D9E6F" w14:textId="77777777" w:rsidR="00456FA2" w:rsidRDefault="00456FA2" w:rsidP="000A5801">
      <w:pPr>
        <w:spacing w:after="0" w:line="240" w:lineRule="auto"/>
      </w:pPr>
      <w:r>
        <w:continuationSeparator/>
      </w:r>
    </w:p>
  </w:footnote>
  <w:footnote w:id="1">
    <w:p w14:paraId="3433823B" w14:textId="77777777" w:rsidR="00C03413" w:rsidRPr="00E55402" w:rsidRDefault="00C03413" w:rsidP="00C03413">
      <w:pPr>
        <w:pStyle w:val="Textodenotaderodap"/>
        <w:rPr>
          <w:rFonts w:ascii="Arial" w:hAnsi="Arial"/>
        </w:rPr>
      </w:pPr>
      <w:r w:rsidRPr="00E55402">
        <w:rPr>
          <w:rStyle w:val="Refdenotaderodap"/>
          <w:rFonts w:ascii="Arial" w:hAnsi="Arial"/>
        </w:rPr>
        <w:footnoteRef/>
      </w:r>
      <w:r w:rsidRPr="00E55402">
        <w:rPr>
          <w:rFonts w:ascii="Arial" w:hAnsi="Arial"/>
        </w:rPr>
        <w:t xml:space="preserve"> </w:t>
      </w:r>
      <w:r w:rsidRPr="002C07A4">
        <w:t>Considera-se nível de ação o valor acima do qual devem ser iniciadas ações preventivas de forma a minimizar a probabilidade de que as exposições a agentes ambientais ultrapassem os limites de exposição. As ações devem incluir o monitoramento periódico da exposição, a informação aos trabalhadores e o controle médico.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1CED4" w14:textId="6DC95750" w:rsidR="000A5801" w:rsidRPr="000A5801" w:rsidRDefault="000A5801" w:rsidP="000A5801">
    <w:pPr>
      <w:pStyle w:val="Cabealho"/>
    </w:pPr>
    <w:r w:rsidRPr="000A5801">
      <w:drawing>
        <wp:inline distT="0" distB="0" distL="0" distR="0" wp14:anchorId="7CAFF10F" wp14:editId="3169D495">
          <wp:extent cx="1466193" cy="943790"/>
          <wp:effectExtent l="0" t="0" r="1270" b="8890"/>
          <wp:docPr id="8" name="Imagem 3">
            <a:extLst xmlns:a="http://schemas.openxmlformats.org/drawingml/2006/main">
              <a:ext uri="{FF2B5EF4-FFF2-40B4-BE49-F238E27FC236}">
                <a16:creationId xmlns:a16="http://schemas.microsoft.com/office/drawing/2014/main" id="{9CBE928A-0D48-4F88-BBDE-91C87532377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3">
                    <a:extLst>
                      <a:ext uri="{FF2B5EF4-FFF2-40B4-BE49-F238E27FC236}">
                        <a16:creationId xmlns:a16="http://schemas.microsoft.com/office/drawing/2014/main" id="{9CBE928A-0D48-4F88-BBDE-91C875323771}"/>
                      </a:ext>
                    </a:extLst>
                  </pic:cNvPr>
                  <pic:cNvPicPr>
                    <a:picLocks noChangeAspect="1"/>
                  </pic:cNvPicPr>
                </pic:nvPicPr>
                <pic:blipFill rotWithShape="1">
                  <a:blip r:embed="rId1"/>
                  <a:srcRect l="17077" t="21300" r="68269" b="50000"/>
                  <a:stretch/>
                </pic:blipFill>
                <pic:spPr>
                  <a:xfrm>
                    <a:off x="0" y="0"/>
                    <a:ext cx="1483793" cy="955119"/>
                  </a:xfrm>
                  <a:prstGeom prst="rect">
                    <a:avLst/>
                  </a:prstGeom>
                </pic:spPr>
              </pic:pic>
            </a:graphicData>
          </a:graphic>
        </wp:inline>
      </w:drawing>
    </w:r>
    <w:r>
      <w:tab/>
      <w:t xml:space="preserve">                                                                                                  </w:t>
    </w:r>
    <w:r>
      <w:drawing>
        <wp:inline distT="0" distB="0" distL="0" distR="0" wp14:anchorId="6687597C" wp14:editId="7180CC6D">
          <wp:extent cx="1343025" cy="605718"/>
          <wp:effectExtent l="0" t="0" r="0" b="4445"/>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78547" cy="621739"/>
                  </a:xfrm>
                  <a:prstGeom prst="rect">
                    <a:avLst/>
                  </a:prstGeom>
                  <a:noFill/>
                  <a:ln>
                    <a:noFill/>
                  </a:ln>
                </pic:spPr>
              </pic:pic>
            </a:graphicData>
          </a:graphic>
        </wp:inline>
      </w:drawing>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D3071"/>
    <w:multiLevelType w:val="multilevel"/>
    <w:tmpl w:val="669A8700"/>
    <w:lvl w:ilvl="0">
      <w:start w:val="1"/>
      <w:numFmt w:val="decimal"/>
      <w:lvlText w:val="%1."/>
      <w:lvlJc w:val="left"/>
      <w:pPr>
        <w:ind w:left="720" w:hanging="360"/>
      </w:pPr>
      <w:rPr>
        <w:rFonts w:hint="default"/>
      </w:rPr>
    </w:lvl>
    <w:lvl w:ilvl="1">
      <w:start w:val="1"/>
      <w:numFmt w:val="decimal"/>
      <w:pStyle w:val="Titulo2G1"/>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1787715"/>
    <w:multiLevelType w:val="hybridMultilevel"/>
    <w:tmpl w:val="6E508426"/>
    <w:lvl w:ilvl="0" w:tplc="04160017">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19D1958"/>
    <w:multiLevelType w:val="hybridMultilevel"/>
    <w:tmpl w:val="1E3C490E"/>
    <w:lvl w:ilvl="0" w:tplc="1B6A2348">
      <w:start w:val="1"/>
      <w:numFmt w:val="lowerLetter"/>
      <w:lvlText w:val="%1)"/>
      <w:lvlJc w:val="left"/>
      <w:pPr>
        <w:ind w:left="1068" w:hanging="360"/>
      </w:pPr>
      <w:rPr>
        <w:rFonts w:ascii="Arial" w:eastAsiaTheme="minorHAnsi" w:hAnsi="Arial" w:cs="Arial"/>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 w15:restartNumberingAfterBreak="0">
    <w:nsid w:val="01B937B9"/>
    <w:multiLevelType w:val="hybridMultilevel"/>
    <w:tmpl w:val="DC10E46E"/>
    <w:lvl w:ilvl="0" w:tplc="04160005">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4" w15:restartNumberingAfterBreak="0">
    <w:nsid w:val="08AB3398"/>
    <w:multiLevelType w:val="hybridMultilevel"/>
    <w:tmpl w:val="1B3AC12A"/>
    <w:lvl w:ilvl="0" w:tplc="04160005">
      <w:start w:val="1"/>
      <w:numFmt w:val="bullet"/>
      <w:lvlText w:val=""/>
      <w:lvlJc w:val="left"/>
      <w:pPr>
        <w:ind w:left="1428" w:hanging="360"/>
      </w:pPr>
      <w:rPr>
        <w:rFonts w:ascii="Wingdings" w:hAnsi="Wingdings"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5" w15:restartNumberingAfterBreak="0">
    <w:nsid w:val="0BF3105D"/>
    <w:multiLevelType w:val="hybridMultilevel"/>
    <w:tmpl w:val="365CB884"/>
    <w:lvl w:ilvl="0" w:tplc="585A008E">
      <w:start w:val="1"/>
      <w:numFmt w:val="lowerLetter"/>
      <w:pStyle w:val="Marcador"/>
      <w:lvlText w:val="%1."/>
      <w:lvlJc w:val="left"/>
      <w:pPr>
        <w:ind w:left="720" w:hanging="360"/>
      </w:pPr>
      <w:rPr>
        <w:rFont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D3B316D"/>
    <w:multiLevelType w:val="hybridMultilevel"/>
    <w:tmpl w:val="C2D4AFCA"/>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7" w15:restartNumberingAfterBreak="0">
    <w:nsid w:val="0D5B083A"/>
    <w:multiLevelType w:val="hybridMultilevel"/>
    <w:tmpl w:val="D3BC7BC4"/>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8" w15:restartNumberingAfterBreak="0">
    <w:nsid w:val="0DA05BE2"/>
    <w:multiLevelType w:val="hybridMultilevel"/>
    <w:tmpl w:val="5D76EFE8"/>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9" w15:restartNumberingAfterBreak="0">
    <w:nsid w:val="13125D21"/>
    <w:multiLevelType w:val="hybridMultilevel"/>
    <w:tmpl w:val="85F20CAC"/>
    <w:lvl w:ilvl="0" w:tplc="A5BA48DE">
      <w:start w:val="1"/>
      <w:numFmt w:val="lowerLetter"/>
      <w:pStyle w:val="MarcadorNumerado"/>
      <w:lvlText w:val="%1."/>
      <w:lvlJc w:val="left"/>
      <w:pPr>
        <w:ind w:left="717" w:hanging="360"/>
      </w:pPr>
    </w:lvl>
    <w:lvl w:ilvl="1" w:tplc="04160019">
      <w:start w:val="1"/>
      <w:numFmt w:val="lowerLetter"/>
      <w:lvlText w:val="%2."/>
      <w:lvlJc w:val="left"/>
      <w:pPr>
        <w:ind w:left="1800" w:hanging="360"/>
      </w:pPr>
    </w:lvl>
    <w:lvl w:ilvl="2" w:tplc="0416001B">
      <w:start w:val="1"/>
      <w:numFmt w:val="lowerRoman"/>
      <w:lvlText w:val="%3."/>
      <w:lvlJc w:val="right"/>
      <w:pPr>
        <w:ind w:left="2520" w:hanging="180"/>
      </w:pPr>
    </w:lvl>
    <w:lvl w:ilvl="3" w:tplc="0416000F">
      <w:start w:val="1"/>
      <w:numFmt w:val="decimal"/>
      <w:lvlText w:val="%4."/>
      <w:lvlJc w:val="left"/>
      <w:pPr>
        <w:ind w:left="3240" w:hanging="360"/>
      </w:pPr>
    </w:lvl>
    <w:lvl w:ilvl="4" w:tplc="04160019">
      <w:start w:val="1"/>
      <w:numFmt w:val="lowerLetter"/>
      <w:lvlText w:val="%5."/>
      <w:lvlJc w:val="left"/>
      <w:pPr>
        <w:ind w:left="3960" w:hanging="360"/>
      </w:pPr>
    </w:lvl>
    <w:lvl w:ilvl="5" w:tplc="0416001B">
      <w:start w:val="1"/>
      <w:numFmt w:val="lowerRoman"/>
      <w:lvlText w:val="%6."/>
      <w:lvlJc w:val="right"/>
      <w:pPr>
        <w:ind w:left="4680" w:hanging="180"/>
      </w:pPr>
    </w:lvl>
    <w:lvl w:ilvl="6" w:tplc="0416000F">
      <w:start w:val="1"/>
      <w:numFmt w:val="decimal"/>
      <w:lvlText w:val="%7."/>
      <w:lvlJc w:val="left"/>
      <w:pPr>
        <w:ind w:left="5400" w:hanging="360"/>
      </w:pPr>
    </w:lvl>
    <w:lvl w:ilvl="7" w:tplc="04160019">
      <w:start w:val="1"/>
      <w:numFmt w:val="lowerLetter"/>
      <w:lvlText w:val="%8."/>
      <w:lvlJc w:val="left"/>
      <w:pPr>
        <w:ind w:left="6120" w:hanging="360"/>
      </w:pPr>
    </w:lvl>
    <w:lvl w:ilvl="8" w:tplc="0416001B">
      <w:start w:val="1"/>
      <w:numFmt w:val="lowerRoman"/>
      <w:lvlText w:val="%9."/>
      <w:lvlJc w:val="right"/>
      <w:pPr>
        <w:ind w:left="6840" w:hanging="180"/>
      </w:pPr>
    </w:lvl>
  </w:abstractNum>
  <w:abstractNum w:abstractNumId="10" w15:restartNumberingAfterBreak="0">
    <w:nsid w:val="14361A55"/>
    <w:multiLevelType w:val="hybridMultilevel"/>
    <w:tmpl w:val="B23EA4C2"/>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1" w15:restartNumberingAfterBreak="0">
    <w:nsid w:val="1CD83628"/>
    <w:multiLevelType w:val="hybridMultilevel"/>
    <w:tmpl w:val="B5983C1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DB443A8"/>
    <w:multiLevelType w:val="hybridMultilevel"/>
    <w:tmpl w:val="A97CA602"/>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3" w15:restartNumberingAfterBreak="0">
    <w:nsid w:val="20284D08"/>
    <w:multiLevelType w:val="hybridMultilevel"/>
    <w:tmpl w:val="F030FAFC"/>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4" w15:restartNumberingAfterBreak="0">
    <w:nsid w:val="20F17341"/>
    <w:multiLevelType w:val="hybridMultilevel"/>
    <w:tmpl w:val="884C3210"/>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5" w15:restartNumberingAfterBreak="0">
    <w:nsid w:val="23CA4682"/>
    <w:multiLevelType w:val="hybridMultilevel"/>
    <w:tmpl w:val="00981D9C"/>
    <w:lvl w:ilvl="0" w:tplc="04160017">
      <w:start w:val="1"/>
      <w:numFmt w:val="lowerLetter"/>
      <w:lvlText w:val="%1)"/>
      <w:lvlJc w:val="left"/>
      <w:pPr>
        <w:ind w:left="1068" w:hanging="360"/>
      </w:pPr>
    </w:lvl>
    <w:lvl w:ilvl="1" w:tplc="583C5FFE">
      <w:start w:val="1"/>
      <w:numFmt w:val="lowerLetter"/>
      <w:lvlText w:val="%2."/>
      <w:lvlJc w:val="left"/>
      <w:pPr>
        <w:ind w:left="2133" w:hanging="705"/>
      </w:pPr>
      <w:rPr>
        <w:rFonts w:hint="default"/>
      </w:r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6" w15:restartNumberingAfterBreak="0">
    <w:nsid w:val="26B94DF0"/>
    <w:multiLevelType w:val="hybridMultilevel"/>
    <w:tmpl w:val="88FA6E8C"/>
    <w:lvl w:ilvl="0" w:tplc="5E8C8A7E">
      <w:start w:val="1"/>
      <w:numFmt w:val="decimal"/>
      <w:lvlText w:val="%1."/>
      <w:lvlJc w:val="left"/>
      <w:pPr>
        <w:ind w:left="360" w:hanging="36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7" w15:restartNumberingAfterBreak="0">
    <w:nsid w:val="2720329F"/>
    <w:multiLevelType w:val="hybridMultilevel"/>
    <w:tmpl w:val="831AE160"/>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8" w15:restartNumberingAfterBreak="0">
    <w:nsid w:val="27F05E8E"/>
    <w:multiLevelType w:val="hybridMultilevel"/>
    <w:tmpl w:val="6E1E0C46"/>
    <w:lvl w:ilvl="0" w:tplc="04160017">
      <w:start w:val="1"/>
      <w:numFmt w:val="lowerLetter"/>
      <w:lvlText w:val="%1)"/>
      <w:lvlJc w:val="left"/>
      <w:pPr>
        <w:ind w:left="1068" w:hanging="360"/>
      </w:p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9" w15:restartNumberingAfterBreak="0">
    <w:nsid w:val="29F42880"/>
    <w:multiLevelType w:val="hybridMultilevel"/>
    <w:tmpl w:val="F0A6A0B0"/>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0" w15:restartNumberingAfterBreak="0">
    <w:nsid w:val="2ADB41B6"/>
    <w:multiLevelType w:val="hybridMultilevel"/>
    <w:tmpl w:val="24B6A084"/>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1" w15:restartNumberingAfterBreak="0">
    <w:nsid w:val="2B1E4863"/>
    <w:multiLevelType w:val="hybridMultilevel"/>
    <w:tmpl w:val="0526E7C8"/>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2" w15:restartNumberingAfterBreak="0">
    <w:nsid w:val="306A1647"/>
    <w:multiLevelType w:val="hybridMultilevel"/>
    <w:tmpl w:val="7250CD7A"/>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3" w15:restartNumberingAfterBreak="0">
    <w:nsid w:val="37600A56"/>
    <w:multiLevelType w:val="hybridMultilevel"/>
    <w:tmpl w:val="6ECCDFBE"/>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4" w15:restartNumberingAfterBreak="0">
    <w:nsid w:val="384F661E"/>
    <w:multiLevelType w:val="hybridMultilevel"/>
    <w:tmpl w:val="DEA86A30"/>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5" w15:restartNumberingAfterBreak="0">
    <w:nsid w:val="3DA821CB"/>
    <w:multiLevelType w:val="hybridMultilevel"/>
    <w:tmpl w:val="37007E90"/>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6" w15:restartNumberingAfterBreak="0">
    <w:nsid w:val="3E60305E"/>
    <w:multiLevelType w:val="hybridMultilevel"/>
    <w:tmpl w:val="6B2CD9B4"/>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7" w15:restartNumberingAfterBreak="0">
    <w:nsid w:val="3F2C4100"/>
    <w:multiLevelType w:val="hybridMultilevel"/>
    <w:tmpl w:val="D460E0D6"/>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8" w15:restartNumberingAfterBreak="0">
    <w:nsid w:val="43781E7A"/>
    <w:multiLevelType w:val="hybridMultilevel"/>
    <w:tmpl w:val="E0DAB938"/>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9" w15:restartNumberingAfterBreak="0">
    <w:nsid w:val="43D21298"/>
    <w:multiLevelType w:val="hybridMultilevel"/>
    <w:tmpl w:val="0AD83E34"/>
    <w:lvl w:ilvl="0" w:tplc="04160017">
      <w:start w:val="1"/>
      <w:numFmt w:val="lowerLetter"/>
      <w:lvlText w:val="%1)"/>
      <w:lvlJc w:val="left"/>
      <w:pPr>
        <w:ind w:left="1068" w:hanging="360"/>
      </w:p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0" w15:restartNumberingAfterBreak="0">
    <w:nsid w:val="46F01E8E"/>
    <w:multiLevelType w:val="hybridMultilevel"/>
    <w:tmpl w:val="B1D00948"/>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1" w15:restartNumberingAfterBreak="0">
    <w:nsid w:val="476E7BC2"/>
    <w:multiLevelType w:val="hybridMultilevel"/>
    <w:tmpl w:val="155E0A1A"/>
    <w:lvl w:ilvl="0" w:tplc="04160017">
      <w:start w:val="1"/>
      <w:numFmt w:val="lowerLetter"/>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2" w15:restartNumberingAfterBreak="0">
    <w:nsid w:val="479015FF"/>
    <w:multiLevelType w:val="hybridMultilevel"/>
    <w:tmpl w:val="F5160300"/>
    <w:lvl w:ilvl="0" w:tplc="A94C7A30">
      <w:start w:val="1"/>
      <w:numFmt w:val="decimal"/>
      <w:lvlText w:val="%1."/>
      <w:lvlJc w:val="left"/>
      <w:pPr>
        <w:ind w:left="360" w:hanging="360"/>
      </w:pPr>
      <w:rPr>
        <w:rFonts w:hint="default"/>
        <w:i/>
        <w:color w:val="auto"/>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33" w15:restartNumberingAfterBreak="0">
    <w:nsid w:val="48BE5A02"/>
    <w:multiLevelType w:val="hybridMultilevel"/>
    <w:tmpl w:val="A79C8AA6"/>
    <w:lvl w:ilvl="0" w:tplc="04160017">
      <w:start w:val="1"/>
      <w:numFmt w:val="lowerLetter"/>
      <w:lvlText w:val="%1)"/>
      <w:lvlJc w:val="left"/>
      <w:pPr>
        <w:ind w:left="1068" w:hanging="360"/>
      </w:p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4" w15:restartNumberingAfterBreak="0">
    <w:nsid w:val="49B32897"/>
    <w:multiLevelType w:val="hybridMultilevel"/>
    <w:tmpl w:val="E23A5ADA"/>
    <w:lvl w:ilvl="0" w:tplc="04160017">
      <w:start w:val="1"/>
      <w:numFmt w:val="lowerLetter"/>
      <w:lvlText w:val="%1)"/>
      <w:lvlJc w:val="left"/>
      <w:pPr>
        <w:ind w:left="1068" w:hanging="360"/>
      </w:p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5" w15:restartNumberingAfterBreak="0">
    <w:nsid w:val="4BAC57A7"/>
    <w:multiLevelType w:val="hybridMultilevel"/>
    <w:tmpl w:val="C09CC760"/>
    <w:lvl w:ilvl="0" w:tplc="04160017">
      <w:start w:val="1"/>
      <w:numFmt w:val="lowerLetter"/>
      <w:lvlText w:val="%1)"/>
      <w:lvlJc w:val="left"/>
      <w:pPr>
        <w:ind w:left="1068" w:hanging="360"/>
      </w:p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6" w15:restartNumberingAfterBreak="0">
    <w:nsid w:val="4BEC599A"/>
    <w:multiLevelType w:val="hybridMultilevel"/>
    <w:tmpl w:val="4CA005F4"/>
    <w:lvl w:ilvl="0" w:tplc="04160005">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37" w15:restartNumberingAfterBreak="0">
    <w:nsid w:val="4C383576"/>
    <w:multiLevelType w:val="hybridMultilevel"/>
    <w:tmpl w:val="5E844398"/>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8" w15:restartNumberingAfterBreak="0">
    <w:nsid w:val="4CF51315"/>
    <w:multiLevelType w:val="hybridMultilevel"/>
    <w:tmpl w:val="6AD04FE0"/>
    <w:lvl w:ilvl="0" w:tplc="04160017">
      <w:start w:val="1"/>
      <w:numFmt w:val="lowerLetter"/>
      <w:lvlText w:val="%1)"/>
      <w:lvlJc w:val="left"/>
      <w:pPr>
        <w:ind w:left="1068" w:hanging="360"/>
      </w:p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9" w15:restartNumberingAfterBreak="0">
    <w:nsid w:val="4F4717FE"/>
    <w:multiLevelType w:val="hybridMultilevel"/>
    <w:tmpl w:val="62EA295C"/>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0" w15:restartNumberingAfterBreak="0">
    <w:nsid w:val="5282106D"/>
    <w:multiLevelType w:val="hybridMultilevel"/>
    <w:tmpl w:val="B522888A"/>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1" w15:restartNumberingAfterBreak="0">
    <w:nsid w:val="5638696C"/>
    <w:multiLevelType w:val="hybridMultilevel"/>
    <w:tmpl w:val="EC9492B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59172327"/>
    <w:multiLevelType w:val="hybridMultilevel"/>
    <w:tmpl w:val="8814F01E"/>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3" w15:restartNumberingAfterBreak="0">
    <w:nsid w:val="59FB3D99"/>
    <w:multiLevelType w:val="hybridMultilevel"/>
    <w:tmpl w:val="11FA28C6"/>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4" w15:restartNumberingAfterBreak="0">
    <w:nsid w:val="5B7739C2"/>
    <w:multiLevelType w:val="hybridMultilevel"/>
    <w:tmpl w:val="205A5F02"/>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5" w15:restartNumberingAfterBreak="0">
    <w:nsid w:val="5D0B4926"/>
    <w:multiLevelType w:val="hybridMultilevel"/>
    <w:tmpl w:val="19DEBDE4"/>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6" w15:restartNumberingAfterBreak="0">
    <w:nsid w:val="5E5D560B"/>
    <w:multiLevelType w:val="hybridMultilevel"/>
    <w:tmpl w:val="4800A880"/>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7" w15:restartNumberingAfterBreak="0">
    <w:nsid w:val="5E82594F"/>
    <w:multiLevelType w:val="hybridMultilevel"/>
    <w:tmpl w:val="E36E8060"/>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8" w15:restartNumberingAfterBreak="0">
    <w:nsid w:val="6231423C"/>
    <w:multiLevelType w:val="hybridMultilevel"/>
    <w:tmpl w:val="6D1C3EFA"/>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9" w15:restartNumberingAfterBreak="0">
    <w:nsid w:val="642F376D"/>
    <w:multiLevelType w:val="multilevel"/>
    <w:tmpl w:val="89608DD4"/>
    <w:lvl w:ilvl="0">
      <w:start w:val="1"/>
      <w:numFmt w:val="decimal"/>
      <w:pStyle w:val="Titulo1G1"/>
      <w:lvlText w:val="%1"/>
      <w:lvlJc w:val="left"/>
      <w:pPr>
        <w:ind w:left="432" w:hanging="432"/>
      </w:pPr>
    </w:lvl>
    <w:lvl w:ilvl="1">
      <w:start w:val="1"/>
      <w:numFmt w:val="decimal"/>
      <w:lvlText w:val="%1.%2"/>
      <w:lvlJc w:val="left"/>
      <w:pPr>
        <w:ind w:left="1993" w:hanging="576"/>
      </w:pPr>
    </w:lvl>
    <w:lvl w:ilvl="2">
      <w:start w:val="1"/>
      <w:numFmt w:val="decimal"/>
      <w:pStyle w:val="Titulo3G1"/>
      <w:lvlText w:val="%1.%2.%3"/>
      <w:lvlJc w:val="left"/>
      <w:pPr>
        <w:ind w:left="720" w:hanging="720"/>
      </w:pPr>
    </w:lvl>
    <w:lvl w:ilvl="3">
      <w:start w:val="1"/>
      <w:numFmt w:val="decimal"/>
      <w:pStyle w:val="Titulo4G1"/>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0" w15:restartNumberingAfterBreak="0">
    <w:nsid w:val="64DA56E0"/>
    <w:multiLevelType w:val="hybridMultilevel"/>
    <w:tmpl w:val="447CB3E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51" w15:restartNumberingAfterBreak="0">
    <w:nsid w:val="68C7766D"/>
    <w:multiLevelType w:val="hybridMultilevel"/>
    <w:tmpl w:val="1BAAABE6"/>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52" w15:restartNumberingAfterBreak="0">
    <w:nsid w:val="6DF06E11"/>
    <w:multiLevelType w:val="hybridMultilevel"/>
    <w:tmpl w:val="901E5072"/>
    <w:lvl w:ilvl="0" w:tplc="04160017">
      <w:start w:val="1"/>
      <w:numFmt w:val="lowerLetter"/>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3" w15:restartNumberingAfterBreak="0">
    <w:nsid w:val="6ECA1613"/>
    <w:multiLevelType w:val="hybridMultilevel"/>
    <w:tmpl w:val="32DA652A"/>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4" w15:restartNumberingAfterBreak="0">
    <w:nsid w:val="73F55F33"/>
    <w:multiLevelType w:val="hybridMultilevel"/>
    <w:tmpl w:val="E892AFF6"/>
    <w:lvl w:ilvl="0" w:tplc="04160017">
      <w:start w:val="1"/>
      <w:numFmt w:val="lowerLetter"/>
      <w:lvlText w:val="%1)"/>
      <w:lvlJc w:val="left"/>
      <w:pPr>
        <w:ind w:left="1068" w:hanging="360"/>
      </w:pPr>
      <w:rPr>
        <w:rFonts w:hint="default"/>
      </w:rPr>
    </w:lvl>
    <w:lvl w:ilvl="1" w:tplc="FFFFFFFF">
      <w:start w:val="1"/>
      <w:numFmt w:val="lowerLetter"/>
      <w:lvlText w:val="%2)"/>
      <w:lvlJc w:val="left"/>
      <w:pPr>
        <w:ind w:left="1788" w:hanging="360"/>
      </w:pPr>
      <w:rPr>
        <w:rFonts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55" w15:restartNumberingAfterBreak="0">
    <w:nsid w:val="794E7F2A"/>
    <w:multiLevelType w:val="hybridMultilevel"/>
    <w:tmpl w:val="49C6ACDA"/>
    <w:lvl w:ilvl="0" w:tplc="9856A302">
      <w:start w:val="1"/>
      <w:numFmt w:val="lowerLetter"/>
      <w:lvlText w:val="%1)"/>
      <w:lvlJc w:val="left"/>
      <w:pPr>
        <w:ind w:left="1068" w:hanging="360"/>
      </w:pPr>
      <w:rPr>
        <w:rFonts w:ascii="Arial" w:eastAsiaTheme="minorHAnsi" w:hAnsi="Arial" w:cs="Arial"/>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56" w15:restartNumberingAfterBreak="0">
    <w:nsid w:val="7A3B0B18"/>
    <w:multiLevelType w:val="hybridMultilevel"/>
    <w:tmpl w:val="FDE4D2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57" w15:restartNumberingAfterBreak="0">
    <w:nsid w:val="7A461A49"/>
    <w:multiLevelType w:val="hybridMultilevel"/>
    <w:tmpl w:val="1BAACD86"/>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58" w15:restartNumberingAfterBreak="0">
    <w:nsid w:val="7FB4634D"/>
    <w:multiLevelType w:val="hybridMultilevel"/>
    <w:tmpl w:val="803841E4"/>
    <w:lvl w:ilvl="0" w:tplc="04160017">
      <w:start w:val="1"/>
      <w:numFmt w:val="lowerLetter"/>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num w:numId="1" w16cid:durableId="1994605777">
    <w:abstractNumId w:val="0"/>
  </w:num>
  <w:num w:numId="2" w16cid:durableId="1881626015">
    <w:abstractNumId w:val="6"/>
  </w:num>
  <w:num w:numId="3" w16cid:durableId="59593904">
    <w:abstractNumId w:val="31"/>
  </w:num>
  <w:num w:numId="4" w16cid:durableId="216472186">
    <w:abstractNumId w:val="55"/>
  </w:num>
  <w:num w:numId="5" w16cid:durableId="1647121195">
    <w:abstractNumId w:val="26"/>
  </w:num>
  <w:num w:numId="6" w16cid:durableId="220335521">
    <w:abstractNumId w:val="22"/>
  </w:num>
  <w:num w:numId="7" w16cid:durableId="900561982">
    <w:abstractNumId w:val="41"/>
  </w:num>
  <w:num w:numId="8" w16cid:durableId="584143537">
    <w:abstractNumId w:val="4"/>
  </w:num>
  <w:num w:numId="9" w16cid:durableId="1958876072">
    <w:abstractNumId w:val="50"/>
  </w:num>
  <w:num w:numId="10" w16cid:durableId="670303598">
    <w:abstractNumId w:val="24"/>
  </w:num>
  <w:num w:numId="11" w16cid:durableId="1181317452">
    <w:abstractNumId w:val="7"/>
  </w:num>
  <w:num w:numId="12" w16cid:durableId="1559779876">
    <w:abstractNumId w:val="53"/>
  </w:num>
  <w:num w:numId="13" w16cid:durableId="865096152">
    <w:abstractNumId w:val="2"/>
  </w:num>
  <w:num w:numId="14" w16cid:durableId="815952786">
    <w:abstractNumId w:val="21"/>
  </w:num>
  <w:num w:numId="15" w16cid:durableId="176309033">
    <w:abstractNumId w:val="47"/>
  </w:num>
  <w:num w:numId="16" w16cid:durableId="266692635">
    <w:abstractNumId w:val="56"/>
  </w:num>
  <w:num w:numId="17" w16cid:durableId="1778600081">
    <w:abstractNumId w:val="43"/>
  </w:num>
  <w:num w:numId="18" w16cid:durableId="154077630">
    <w:abstractNumId w:val="36"/>
  </w:num>
  <w:num w:numId="19" w16cid:durableId="1605378247">
    <w:abstractNumId w:val="49"/>
  </w:num>
  <w:num w:numId="20" w16cid:durableId="1550607851">
    <w:abstractNumId w:val="18"/>
  </w:num>
  <w:num w:numId="21" w16cid:durableId="1740514416">
    <w:abstractNumId w:val="15"/>
  </w:num>
  <w:num w:numId="22" w16cid:durableId="1563325212">
    <w:abstractNumId w:val="54"/>
  </w:num>
  <w:num w:numId="23" w16cid:durableId="215821024">
    <w:abstractNumId w:val="52"/>
  </w:num>
  <w:num w:numId="24" w16cid:durableId="567494613">
    <w:abstractNumId w:val="5"/>
  </w:num>
  <w:num w:numId="25" w16cid:durableId="1335180969">
    <w:abstractNumId w:val="40"/>
  </w:num>
  <w:num w:numId="26" w16cid:durableId="1393625106">
    <w:abstractNumId w:val="51"/>
  </w:num>
  <w:num w:numId="27" w16cid:durableId="971405798">
    <w:abstractNumId w:val="37"/>
  </w:num>
  <w:num w:numId="28" w16cid:durableId="848250296">
    <w:abstractNumId w:val="20"/>
  </w:num>
  <w:num w:numId="29" w16cid:durableId="443773234">
    <w:abstractNumId w:val="45"/>
  </w:num>
  <w:num w:numId="30" w16cid:durableId="1101754566">
    <w:abstractNumId w:val="25"/>
  </w:num>
  <w:num w:numId="31" w16cid:durableId="868949390">
    <w:abstractNumId w:val="30"/>
  </w:num>
  <w:num w:numId="32" w16cid:durableId="1907062753">
    <w:abstractNumId w:val="48"/>
  </w:num>
  <w:num w:numId="33" w16cid:durableId="1436746888">
    <w:abstractNumId w:val="27"/>
  </w:num>
  <w:num w:numId="34" w16cid:durableId="924150770">
    <w:abstractNumId w:val="39"/>
  </w:num>
  <w:num w:numId="35" w16cid:durableId="516507762">
    <w:abstractNumId w:val="13"/>
  </w:num>
  <w:num w:numId="36" w16cid:durableId="345788948">
    <w:abstractNumId w:val="23"/>
  </w:num>
  <w:num w:numId="37" w16cid:durableId="969824444">
    <w:abstractNumId w:val="58"/>
  </w:num>
  <w:num w:numId="38" w16cid:durableId="1349671834">
    <w:abstractNumId w:val="14"/>
  </w:num>
  <w:num w:numId="39" w16cid:durableId="706368855">
    <w:abstractNumId w:val="12"/>
  </w:num>
  <w:num w:numId="40" w16cid:durableId="321474341">
    <w:abstractNumId w:val="42"/>
  </w:num>
  <w:num w:numId="41" w16cid:durableId="700865300">
    <w:abstractNumId w:val="57"/>
  </w:num>
  <w:num w:numId="42" w16cid:durableId="1785032160">
    <w:abstractNumId w:val="46"/>
  </w:num>
  <w:num w:numId="43" w16cid:durableId="601454210">
    <w:abstractNumId w:val="16"/>
  </w:num>
  <w:num w:numId="44" w16cid:durableId="1735548725">
    <w:abstractNumId w:val="32"/>
  </w:num>
  <w:num w:numId="45" w16cid:durableId="187111026">
    <w:abstractNumId w:val="3"/>
  </w:num>
  <w:num w:numId="46" w16cid:durableId="238440864">
    <w:abstractNumId w:val="8"/>
  </w:num>
  <w:num w:numId="47" w16cid:durableId="1101030632">
    <w:abstractNumId w:val="1"/>
  </w:num>
  <w:num w:numId="48" w16cid:durableId="1255280111">
    <w:abstractNumId w:val="17"/>
  </w:num>
  <w:num w:numId="49" w16cid:durableId="402680785">
    <w:abstractNumId w:val="29"/>
  </w:num>
  <w:num w:numId="50" w16cid:durableId="645546730">
    <w:abstractNumId w:val="38"/>
  </w:num>
  <w:num w:numId="51" w16cid:durableId="1994599463">
    <w:abstractNumId w:val="33"/>
  </w:num>
  <w:num w:numId="52" w16cid:durableId="1135492411">
    <w:abstractNumId w:val="44"/>
  </w:num>
  <w:num w:numId="53" w16cid:durableId="104346140">
    <w:abstractNumId w:val="10"/>
  </w:num>
  <w:num w:numId="54" w16cid:durableId="1794791976">
    <w:abstractNumId w:val="34"/>
  </w:num>
  <w:num w:numId="55" w16cid:durableId="116536395">
    <w:abstractNumId w:val="11"/>
  </w:num>
  <w:num w:numId="56" w16cid:durableId="741681956">
    <w:abstractNumId w:val="9"/>
  </w:num>
  <w:num w:numId="57" w16cid:durableId="913976035">
    <w:abstractNumId w:val="19"/>
  </w:num>
  <w:num w:numId="58" w16cid:durableId="1631595495">
    <w:abstractNumId w:val="28"/>
  </w:num>
  <w:num w:numId="59" w16cid:durableId="1399865957">
    <w:abstractNumId w:val="35"/>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5801"/>
    <w:rsid w:val="000405B9"/>
    <w:rsid w:val="00044D2E"/>
    <w:rsid w:val="00061431"/>
    <w:rsid w:val="000845CE"/>
    <w:rsid w:val="000870E5"/>
    <w:rsid w:val="000A5801"/>
    <w:rsid w:val="000D18C8"/>
    <w:rsid w:val="000D4A54"/>
    <w:rsid w:val="000E4854"/>
    <w:rsid w:val="00114BA5"/>
    <w:rsid w:val="00130B97"/>
    <w:rsid w:val="001622B7"/>
    <w:rsid w:val="001A6427"/>
    <w:rsid w:val="001B368D"/>
    <w:rsid w:val="001C5279"/>
    <w:rsid w:val="001C6F06"/>
    <w:rsid w:val="001E2967"/>
    <w:rsid w:val="001F08DD"/>
    <w:rsid w:val="00224525"/>
    <w:rsid w:val="0025531B"/>
    <w:rsid w:val="00261B6F"/>
    <w:rsid w:val="00270D00"/>
    <w:rsid w:val="002A02DC"/>
    <w:rsid w:val="002A6D78"/>
    <w:rsid w:val="002B31FB"/>
    <w:rsid w:val="002B5270"/>
    <w:rsid w:val="002B73E4"/>
    <w:rsid w:val="002E7AC8"/>
    <w:rsid w:val="003213FD"/>
    <w:rsid w:val="0033308F"/>
    <w:rsid w:val="003542C1"/>
    <w:rsid w:val="00370449"/>
    <w:rsid w:val="003A1B6C"/>
    <w:rsid w:val="003A29DD"/>
    <w:rsid w:val="003F70AA"/>
    <w:rsid w:val="004123A5"/>
    <w:rsid w:val="00416131"/>
    <w:rsid w:val="00456FA2"/>
    <w:rsid w:val="004C2C56"/>
    <w:rsid w:val="004E09A5"/>
    <w:rsid w:val="004F2370"/>
    <w:rsid w:val="005223CF"/>
    <w:rsid w:val="0052272D"/>
    <w:rsid w:val="00532A0A"/>
    <w:rsid w:val="00545CC9"/>
    <w:rsid w:val="00565D07"/>
    <w:rsid w:val="00574952"/>
    <w:rsid w:val="00592A2C"/>
    <w:rsid w:val="005D565D"/>
    <w:rsid w:val="005D78BC"/>
    <w:rsid w:val="00611370"/>
    <w:rsid w:val="00617735"/>
    <w:rsid w:val="00625991"/>
    <w:rsid w:val="0062657B"/>
    <w:rsid w:val="00635B74"/>
    <w:rsid w:val="00637F5E"/>
    <w:rsid w:val="00645AB3"/>
    <w:rsid w:val="006A5769"/>
    <w:rsid w:val="006A638D"/>
    <w:rsid w:val="006E05FD"/>
    <w:rsid w:val="006F7E81"/>
    <w:rsid w:val="0071796C"/>
    <w:rsid w:val="007245F2"/>
    <w:rsid w:val="00737E0A"/>
    <w:rsid w:val="007532A4"/>
    <w:rsid w:val="00767CEC"/>
    <w:rsid w:val="0077038A"/>
    <w:rsid w:val="007A4E1D"/>
    <w:rsid w:val="007C7A69"/>
    <w:rsid w:val="007F6EA2"/>
    <w:rsid w:val="00831916"/>
    <w:rsid w:val="00862B03"/>
    <w:rsid w:val="00877A49"/>
    <w:rsid w:val="00886DBC"/>
    <w:rsid w:val="008B3F46"/>
    <w:rsid w:val="008D273C"/>
    <w:rsid w:val="008E398A"/>
    <w:rsid w:val="00961AD2"/>
    <w:rsid w:val="00972134"/>
    <w:rsid w:val="009C4555"/>
    <w:rsid w:val="009C4822"/>
    <w:rsid w:val="009D69BA"/>
    <w:rsid w:val="009E010F"/>
    <w:rsid w:val="009F1F0E"/>
    <w:rsid w:val="00A164F7"/>
    <w:rsid w:val="00A20CDC"/>
    <w:rsid w:val="00A239B6"/>
    <w:rsid w:val="00A7064B"/>
    <w:rsid w:val="00AC5092"/>
    <w:rsid w:val="00AC6A09"/>
    <w:rsid w:val="00AE1E5C"/>
    <w:rsid w:val="00AF1430"/>
    <w:rsid w:val="00B145B4"/>
    <w:rsid w:val="00B32017"/>
    <w:rsid w:val="00B40A30"/>
    <w:rsid w:val="00B677DD"/>
    <w:rsid w:val="00B941E5"/>
    <w:rsid w:val="00B9499D"/>
    <w:rsid w:val="00BD3C82"/>
    <w:rsid w:val="00BE2DF6"/>
    <w:rsid w:val="00BF1560"/>
    <w:rsid w:val="00C03413"/>
    <w:rsid w:val="00C3422A"/>
    <w:rsid w:val="00C51781"/>
    <w:rsid w:val="00C51993"/>
    <w:rsid w:val="00C76542"/>
    <w:rsid w:val="00CA4D73"/>
    <w:rsid w:val="00CA7C5D"/>
    <w:rsid w:val="00CF4D60"/>
    <w:rsid w:val="00D06518"/>
    <w:rsid w:val="00D26338"/>
    <w:rsid w:val="00D30634"/>
    <w:rsid w:val="00D31B3F"/>
    <w:rsid w:val="00D52723"/>
    <w:rsid w:val="00D55C37"/>
    <w:rsid w:val="00D5675F"/>
    <w:rsid w:val="00D774BC"/>
    <w:rsid w:val="00D86043"/>
    <w:rsid w:val="00DA4C85"/>
    <w:rsid w:val="00DB6C3D"/>
    <w:rsid w:val="00DE4045"/>
    <w:rsid w:val="00E139DC"/>
    <w:rsid w:val="00E36A84"/>
    <w:rsid w:val="00E6355A"/>
    <w:rsid w:val="00E86346"/>
    <w:rsid w:val="00EB5B59"/>
    <w:rsid w:val="00EE20DE"/>
    <w:rsid w:val="00EE79B0"/>
    <w:rsid w:val="00EF1FC3"/>
    <w:rsid w:val="00EF21D2"/>
    <w:rsid w:val="00F1535D"/>
    <w:rsid w:val="00F34B8A"/>
    <w:rsid w:val="00F4188E"/>
    <w:rsid w:val="00F45F72"/>
    <w:rsid w:val="00F6465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476C60"/>
  <w15:chartTrackingRefBased/>
  <w15:docId w15:val="{8ECFB28C-01F3-4609-84C1-172954B10C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noProof/>
    </w:rPr>
  </w:style>
  <w:style w:type="paragraph" w:styleId="Ttulo1">
    <w:name w:val="heading 1"/>
    <w:basedOn w:val="Normal"/>
    <w:next w:val="Normal"/>
    <w:link w:val="Ttulo1Char"/>
    <w:uiPriority w:val="9"/>
    <w:qFormat/>
    <w:rsid w:val="0033308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5">
    <w:name w:val="heading 5"/>
    <w:basedOn w:val="Normal"/>
    <w:next w:val="Normal"/>
    <w:link w:val="Ttulo5Char"/>
    <w:uiPriority w:val="9"/>
    <w:semiHidden/>
    <w:unhideWhenUsed/>
    <w:qFormat/>
    <w:rsid w:val="00CA7C5D"/>
    <w:pPr>
      <w:keepNext/>
      <w:keepLines/>
      <w:widowControl w:val="0"/>
      <w:autoSpaceDE w:val="0"/>
      <w:autoSpaceDN w:val="0"/>
      <w:spacing w:before="40" w:after="0" w:line="340" w:lineRule="atLeast"/>
      <w:jc w:val="both"/>
      <w:outlineLvl w:val="4"/>
    </w:pPr>
    <w:rPr>
      <w:rFonts w:asciiTheme="majorHAnsi" w:eastAsiaTheme="majorEastAsia" w:hAnsiTheme="majorHAnsi" w:cstheme="majorBidi"/>
      <w:noProof w:val="0"/>
      <w:color w:val="2F5496" w:themeColor="accent1" w:themeShade="BF"/>
      <w:sz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0A5801"/>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0A5801"/>
    <w:rPr>
      <w:noProof/>
    </w:rPr>
  </w:style>
  <w:style w:type="paragraph" w:styleId="Rodap">
    <w:name w:val="footer"/>
    <w:basedOn w:val="Normal"/>
    <w:link w:val="RodapChar"/>
    <w:uiPriority w:val="99"/>
    <w:unhideWhenUsed/>
    <w:rsid w:val="000A5801"/>
    <w:pPr>
      <w:tabs>
        <w:tab w:val="center" w:pos="4252"/>
        <w:tab w:val="right" w:pos="8504"/>
      </w:tabs>
      <w:spacing w:after="0" w:line="240" w:lineRule="auto"/>
    </w:pPr>
  </w:style>
  <w:style w:type="character" w:customStyle="1" w:styleId="RodapChar">
    <w:name w:val="Rodapé Char"/>
    <w:basedOn w:val="Fontepargpadro"/>
    <w:link w:val="Rodap"/>
    <w:uiPriority w:val="99"/>
    <w:rsid w:val="000A5801"/>
    <w:rPr>
      <w:noProof/>
    </w:rPr>
  </w:style>
  <w:style w:type="character" w:customStyle="1" w:styleId="Ttulo1Char">
    <w:name w:val="Título 1 Char"/>
    <w:basedOn w:val="Fontepargpadro"/>
    <w:link w:val="Ttulo1"/>
    <w:uiPriority w:val="9"/>
    <w:rsid w:val="0033308F"/>
    <w:rPr>
      <w:rFonts w:asciiTheme="majorHAnsi" w:eastAsiaTheme="majorEastAsia" w:hAnsiTheme="majorHAnsi" w:cstheme="majorBidi"/>
      <w:noProof/>
      <w:color w:val="2F5496" w:themeColor="accent1" w:themeShade="BF"/>
      <w:sz w:val="32"/>
      <w:szCs w:val="32"/>
    </w:rPr>
  </w:style>
  <w:style w:type="paragraph" w:styleId="CabealhodoSumrio">
    <w:name w:val="TOC Heading"/>
    <w:basedOn w:val="Ttulo1"/>
    <w:next w:val="Normal"/>
    <w:uiPriority w:val="39"/>
    <w:unhideWhenUsed/>
    <w:qFormat/>
    <w:rsid w:val="0033308F"/>
    <w:pPr>
      <w:outlineLvl w:val="9"/>
    </w:pPr>
    <w:rPr>
      <w:noProof w:val="0"/>
      <w:lang w:eastAsia="pt-BR"/>
    </w:rPr>
  </w:style>
  <w:style w:type="paragraph" w:styleId="PargrafodaLista">
    <w:name w:val="List Paragraph"/>
    <w:basedOn w:val="Normal"/>
    <w:uiPriority w:val="1"/>
    <w:qFormat/>
    <w:rsid w:val="00CA4D73"/>
    <w:pPr>
      <w:ind w:left="720"/>
      <w:contextualSpacing/>
    </w:pPr>
  </w:style>
  <w:style w:type="paragraph" w:customStyle="1" w:styleId="Descricao">
    <w:name w:val="Descricao"/>
    <w:basedOn w:val="Normal"/>
    <w:link w:val="DescricaoChar"/>
    <w:autoRedefine/>
    <w:qFormat/>
    <w:rsid w:val="00972134"/>
    <w:pPr>
      <w:widowControl w:val="0"/>
      <w:autoSpaceDE w:val="0"/>
      <w:autoSpaceDN w:val="0"/>
      <w:spacing w:before="120" w:line="340" w:lineRule="atLeast"/>
      <w:jc w:val="both"/>
    </w:pPr>
    <w:rPr>
      <w:rFonts w:ascii="Calibri" w:eastAsia="Calibri" w:hAnsi="Calibri" w:cs="Calibri"/>
      <w:i/>
      <w:noProof w:val="0"/>
      <w:sz w:val="24"/>
      <w:lang w:eastAsia="pt-BR"/>
    </w:rPr>
  </w:style>
  <w:style w:type="character" w:customStyle="1" w:styleId="DescricaoChar">
    <w:name w:val="Descricao Char"/>
    <w:basedOn w:val="Fontepargpadro"/>
    <w:link w:val="Descricao"/>
    <w:rsid w:val="00972134"/>
    <w:rPr>
      <w:rFonts w:ascii="Calibri" w:eastAsia="Calibri" w:hAnsi="Calibri" w:cs="Calibri"/>
      <w:i/>
      <w:sz w:val="24"/>
      <w:lang w:eastAsia="pt-BR"/>
    </w:rPr>
  </w:style>
  <w:style w:type="paragraph" w:styleId="Legenda">
    <w:name w:val="caption"/>
    <w:aliases w:val="Título de Tabelas,Legenda MSV,ECOPL-LUM Legenda,Legenda Char Char Char,Legenda Char Char Char Char Char Char Char Char Char Char,Legenda Char Char Char Char Char Char Char Char Char,Legenda Char Char Char Char Char Char Char Char Char Ch Char"/>
    <w:basedOn w:val="Normal"/>
    <w:next w:val="Normal"/>
    <w:link w:val="LegendaChar"/>
    <w:autoRedefine/>
    <w:uiPriority w:val="35"/>
    <w:unhideWhenUsed/>
    <w:qFormat/>
    <w:rsid w:val="00CA7C5D"/>
    <w:pPr>
      <w:spacing w:before="120" w:after="120" w:line="340" w:lineRule="atLeast"/>
      <w:ind w:left="851" w:hanging="851"/>
      <w:jc w:val="center"/>
    </w:pPr>
    <w:rPr>
      <w:rFonts w:ascii="Arial" w:eastAsia="Calibri" w:hAnsi="Arial" w:cs="Arial"/>
      <w:b/>
      <w:noProof w:val="0"/>
      <w:sz w:val="24"/>
      <w:szCs w:val="24"/>
    </w:rPr>
  </w:style>
  <w:style w:type="character" w:customStyle="1" w:styleId="LegendaChar">
    <w:name w:val="Legenda Char"/>
    <w:aliases w:val="Título de Tabelas Char,Legenda MSV Char,ECOPL-LUM Legenda Char,Legenda Char Char Char Char,Legenda Char Char Char Char Char Char Char Char Char Char Char,Legenda Char Char Char Char Char Char Char Char Char Char1"/>
    <w:link w:val="Legenda"/>
    <w:uiPriority w:val="35"/>
    <w:rsid w:val="00CA7C5D"/>
    <w:rPr>
      <w:rFonts w:ascii="Arial" w:eastAsia="Calibri" w:hAnsi="Arial" w:cs="Arial"/>
      <w:b/>
      <w:sz w:val="24"/>
      <w:szCs w:val="24"/>
    </w:rPr>
  </w:style>
  <w:style w:type="paragraph" w:customStyle="1" w:styleId="Titulo1G1">
    <w:name w:val="Titulo 1 G1"/>
    <w:basedOn w:val="Ttulo1"/>
    <w:next w:val="Normal"/>
    <w:link w:val="Titulo1G1Char"/>
    <w:autoRedefine/>
    <w:qFormat/>
    <w:rsid w:val="008B3F46"/>
    <w:pPr>
      <w:keepNext w:val="0"/>
      <w:keepLines w:val="0"/>
      <w:numPr>
        <w:numId w:val="19"/>
      </w:numPr>
      <w:spacing w:before="600" w:after="360"/>
      <w:jc w:val="both"/>
    </w:pPr>
    <w:rPr>
      <w:rFonts w:asciiTheme="minorHAnsi" w:hAnsiTheme="minorHAnsi" w:cstheme="minorHAnsi"/>
      <w:b/>
      <w:i/>
      <w:caps/>
      <w:noProof w:val="0"/>
      <w:color w:val="auto"/>
      <w:sz w:val="28"/>
      <w:u w:val="single" w:color="000000"/>
    </w:rPr>
  </w:style>
  <w:style w:type="paragraph" w:customStyle="1" w:styleId="Titulo2G1">
    <w:name w:val="Titulo 2 G1"/>
    <w:basedOn w:val="Titulo1G1"/>
    <w:next w:val="Normal"/>
    <w:link w:val="Titulo2G1Char"/>
    <w:autoRedefine/>
    <w:qFormat/>
    <w:rsid w:val="008E398A"/>
    <w:pPr>
      <w:numPr>
        <w:ilvl w:val="1"/>
        <w:numId w:val="1"/>
      </w:numPr>
      <w:spacing w:before="0" w:after="0" w:line="276" w:lineRule="auto"/>
      <w:ind w:left="426"/>
    </w:pPr>
    <w:rPr>
      <w:caps w:val="0"/>
      <w:sz w:val="26"/>
    </w:rPr>
  </w:style>
  <w:style w:type="paragraph" w:customStyle="1" w:styleId="Titulo3G1">
    <w:name w:val="Titulo 3 G1"/>
    <w:basedOn w:val="Titulo2G1"/>
    <w:next w:val="Normal"/>
    <w:autoRedefine/>
    <w:qFormat/>
    <w:rsid w:val="008B3F46"/>
    <w:pPr>
      <w:numPr>
        <w:ilvl w:val="2"/>
        <w:numId w:val="19"/>
      </w:numPr>
      <w:tabs>
        <w:tab w:val="num" w:pos="360"/>
      </w:tabs>
    </w:pPr>
    <w:rPr>
      <w:sz w:val="24"/>
    </w:rPr>
  </w:style>
  <w:style w:type="paragraph" w:customStyle="1" w:styleId="Titulo4G1">
    <w:name w:val="Titulo 4 G1"/>
    <w:basedOn w:val="Titulo3G1"/>
    <w:link w:val="Titulo4G1Char"/>
    <w:autoRedefine/>
    <w:qFormat/>
    <w:rsid w:val="008B3F46"/>
    <w:pPr>
      <w:numPr>
        <w:ilvl w:val="3"/>
      </w:numPr>
      <w:tabs>
        <w:tab w:val="num" w:pos="360"/>
      </w:tabs>
    </w:pPr>
  </w:style>
  <w:style w:type="paragraph" w:customStyle="1" w:styleId="TabelaInicial">
    <w:name w:val="Tabela Inicial"/>
    <w:basedOn w:val="Normal"/>
    <w:autoRedefine/>
    <w:qFormat/>
    <w:rsid w:val="008B3F46"/>
    <w:pPr>
      <w:spacing w:after="0" w:line="240" w:lineRule="auto"/>
    </w:pPr>
    <w:rPr>
      <w:rFonts w:eastAsia="Times New Roman" w:cs="Arial"/>
      <w:bCs/>
      <w:noProof w:val="0"/>
      <w:sz w:val="16"/>
      <w:szCs w:val="24"/>
      <w:lang w:eastAsia="pt-BR"/>
    </w:rPr>
  </w:style>
  <w:style w:type="paragraph" w:customStyle="1" w:styleId="Marcador">
    <w:name w:val="Marcador"/>
    <w:basedOn w:val="PargrafodaLista"/>
    <w:next w:val="Normal"/>
    <w:link w:val="MarcadorChar"/>
    <w:autoRedefine/>
    <w:qFormat/>
    <w:rsid w:val="00D31B3F"/>
    <w:pPr>
      <w:numPr>
        <w:numId w:val="24"/>
      </w:numPr>
      <w:spacing w:before="160"/>
      <w:contextualSpacing w:val="0"/>
      <w:jc w:val="both"/>
    </w:pPr>
    <w:rPr>
      <w:rFonts w:cstheme="minorHAnsi"/>
      <w:i/>
      <w:iCs/>
      <w:noProof w:val="0"/>
      <w:sz w:val="24"/>
      <w:lang w:eastAsia="pt-BR"/>
    </w:rPr>
  </w:style>
  <w:style w:type="character" w:customStyle="1" w:styleId="MarcadorChar">
    <w:name w:val="Marcador Char"/>
    <w:basedOn w:val="Fontepargpadro"/>
    <w:link w:val="Marcador"/>
    <w:rsid w:val="00D31B3F"/>
    <w:rPr>
      <w:rFonts w:cstheme="minorHAnsi"/>
      <w:i/>
      <w:iCs/>
      <w:sz w:val="24"/>
      <w:lang w:eastAsia="pt-BR"/>
    </w:rPr>
  </w:style>
  <w:style w:type="character" w:customStyle="1" w:styleId="Titulo4G1Char">
    <w:name w:val="Titulo 4 G1 Char"/>
    <w:basedOn w:val="Fontepargpadro"/>
    <w:link w:val="Titulo4G1"/>
    <w:rsid w:val="00767CEC"/>
    <w:rPr>
      <w:rFonts w:eastAsiaTheme="majorEastAsia" w:cstheme="minorHAnsi"/>
      <w:b/>
      <w:i/>
      <w:sz w:val="24"/>
      <w:szCs w:val="32"/>
      <w:u w:val="single" w:color="000000"/>
    </w:rPr>
  </w:style>
  <w:style w:type="character" w:customStyle="1" w:styleId="Ttulo5Char">
    <w:name w:val="Título 5 Char"/>
    <w:basedOn w:val="Fontepargpadro"/>
    <w:link w:val="Ttulo5"/>
    <w:uiPriority w:val="9"/>
    <w:semiHidden/>
    <w:rsid w:val="00CA7C5D"/>
    <w:rPr>
      <w:rFonts w:asciiTheme="majorHAnsi" w:eastAsiaTheme="majorEastAsia" w:hAnsiTheme="majorHAnsi" w:cstheme="majorBidi"/>
      <w:color w:val="2F5496" w:themeColor="accent1" w:themeShade="BF"/>
      <w:sz w:val="24"/>
    </w:rPr>
  </w:style>
  <w:style w:type="paragraph" w:styleId="Textodenotaderodap">
    <w:name w:val="footnote text"/>
    <w:basedOn w:val="Normal"/>
    <w:link w:val="TextodenotaderodapChar"/>
    <w:unhideWhenUsed/>
    <w:rsid w:val="00C03413"/>
    <w:pPr>
      <w:widowControl w:val="0"/>
      <w:autoSpaceDE w:val="0"/>
      <w:autoSpaceDN w:val="0"/>
      <w:spacing w:after="0" w:line="240" w:lineRule="auto"/>
      <w:jc w:val="both"/>
    </w:pPr>
    <w:rPr>
      <w:rFonts w:ascii="Calibri" w:eastAsia="Calibri" w:hAnsi="Calibri" w:cs="Calibri"/>
      <w:noProof w:val="0"/>
      <w:sz w:val="20"/>
      <w:szCs w:val="20"/>
    </w:rPr>
  </w:style>
  <w:style w:type="character" w:customStyle="1" w:styleId="TextodenotaderodapChar">
    <w:name w:val="Texto de nota de rodapé Char"/>
    <w:basedOn w:val="Fontepargpadro"/>
    <w:link w:val="Textodenotaderodap"/>
    <w:rsid w:val="00C03413"/>
    <w:rPr>
      <w:rFonts w:ascii="Calibri" w:eastAsia="Calibri" w:hAnsi="Calibri" w:cs="Calibri"/>
      <w:sz w:val="20"/>
      <w:szCs w:val="20"/>
    </w:rPr>
  </w:style>
  <w:style w:type="character" w:styleId="Refdenotaderodap">
    <w:name w:val="footnote reference"/>
    <w:basedOn w:val="Fontepargpadro"/>
    <w:unhideWhenUsed/>
    <w:rsid w:val="00C03413"/>
    <w:rPr>
      <w:vertAlign w:val="superscript"/>
    </w:rPr>
  </w:style>
  <w:style w:type="character" w:customStyle="1" w:styleId="Titulo2G1Char">
    <w:name w:val="Titulo 2 G1 Char"/>
    <w:basedOn w:val="Fontepargpadro"/>
    <w:link w:val="Titulo2G1"/>
    <w:rsid w:val="008E398A"/>
    <w:rPr>
      <w:rFonts w:eastAsiaTheme="majorEastAsia" w:cstheme="minorHAnsi"/>
      <w:b/>
      <w:i/>
      <w:sz w:val="26"/>
      <w:szCs w:val="32"/>
      <w:u w:val="single" w:color="000000"/>
    </w:rPr>
  </w:style>
  <w:style w:type="character" w:customStyle="1" w:styleId="Titulo1G1Char">
    <w:name w:val="Titulo 1 G1 Char"/>
    <w:basedOn w:val="Fontepargpadro"/>
    <w:link w:val="Titulo1G1"/>
    <w:rsid w:val="00D30634"/>
    <w:rPr>
      <w:rFonts w:eastAsiaTheme="majorEastAsia" w:cstheme="minorHAnsi"/>
      <w:b/>
      <w:i/>
      <w:caps/>
      <w:sz w:val="28"/>
      <w:szCs w:val="32"/>
      <w:u w:val="single" w:color="000000"/>
    </w:rPr>
  </w:style>
  <w:style w:type="paragraph" w:customStyle="1" w:styleId="MarcadorNumerado">
    <w:name w:val="Marcador Numerado"/>
    <w:next w:val="Normal"/>
    <w:autoRedefine/>
    <w:qFormat/>
    <w:rsid w:val="00D30634"/>
    <w:pPr>
      <w:numPr>
        <w:numId w:val="56"/>
      </w:numPr>
      <w:spacing w:after="120" w:line="240" w:lineRule="auto"/>
      <w:jc w:val="both"/>
    </w:pPr>
    <w:rPr>
      <w:rFonts w:ascii="Calibri" w:eastAsia="Times New Roman" w:hAnsi="Calibri" w:cstheme="minorHAnsi"/>
      <w:sz w:val="20"/>
      <w:szCs w:val="20"/>
      <w:lang w:val="en-US" w:eastAsia="pt-BR"/>
    </w:rPr>
  </w:style>
  <w:style w:type="character" w:styleId="Forte">
    <w:name w:val="Strong"/>
    <w:basedOn w:val="Fontepargpadro"/>
    <w:uiPriority w:val="22"/>
    <w:qFormat/>
    <w:rsid w:val="00D30634"/>
    <w:rPr>
      <w:b/>
      <w:bCs/>
      <w:i/>
      <w:color w:val="44546A" w:themeColor="text2"/>
      <w:sz w:val="24"/>
    </w:rPr>
  </w:style>
  <w:style w:type="paragraph" w:customStyle="1" w:styleId="NormalNR01">
    <w:name w:val="Normal NR01"/>
    <w:basedOn w:val="Normal"/>
    <w:link w:val="NormalNR01Char"/>
    <w:autoRedefine/>
    <w:qFormat/>
    <w:rsid w:val="00AC5092"/>
    <w:pPr>
      <w:spacing w:after="0" w:line="240" w:lineRule="auto"/>
      <w:jc w:val="both"/>
    </w:pPr>
    <w:rPr>
      <w:rFonts w:eastAsia="Times New Roman" w:cstheme="minorHAnsi"/>
      <w:noProof w:val="0"/>
      <w:sz w:val="20"/>
      <w:szCs w:val="20"/>
      <w:lang w:eastAsia="pt-BR"/>
    </w:rPr>
  </w:style>
  <w:style w:type="character" w:customStyle="1" w:styleId="NormalNR01Char">
    <w:name w:val="Normal NR01 Char"/>
    <w:basedOn w:val="Fontepargpadro"/>
    <w:link w:val="NormalNR01"/>
    <w:locked/>
    <w:rsid w:val="00AC5092"/>
    <w:rPr>
      <w:rFonts w:eastAsia="Times New Roman" w:cstheme="minorHAnsi"/>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AFCDD4D6F9AB44B0DA4CAEAA521B09" ma:contentTypeVersion="15" ma:contentTypeDescription="Create a new document." ma:contentTypeScope="" ma:versionID="25da52f51394b692ac0a80536576d58e">
  <xsd:schema xmlns:xsd="http://www.w3.org/2001/XMLSchema" xmlns:xs="http://www.w3.org/2001/XMLSchema" xmlns:p="http://schemas.microsoft.com/office/2006/metadata/properties" xmlns:ns3="62a99c99-ed7d-4740-983b-b7050b1d0249" xmlns:ns4="ea90da88-dcab-4b14-b65f-e8d2b83ebd6f" targetNamespace="http://schemas.microsoft.com/office/2006/metadata/properties" ma:root="true" ma:fieldsID="b5479ea31bff2fddc6803bc49085640f" ns3:_="" ns4:_="">
    <xsd:import namespace="62a99c99-ed7d-4740-983b-b7050b1d0249"/>
    <xsd:import namespace="ea90da88-dcab-4b14-b65f-e8d2b83ebd6f"/>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3:MediaLengthInSeconds" minOccurs="0"/>
                <xsd:element ref="ns3:MediaServiceAutoKeyPoints" minOccurs="0"/>
                <xsd:element ref="ns3:MediaServiceKeyPoint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a99c99-ed7d-4740-983b-b7050b1d024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a90da88-dcab-4b14-b65f-e8d2b83ebd6f"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_activity xmlns="62a99c99-ed7d-4740-983b-b7050b1d0249"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00A1E40-26C1-40DE-84AB-E8E2705C66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a99c99-ed7d-4740-983b-b7050b1d0249"/>
    <ds:schemaRef ds:uri="ea90da88-dcab-4b14-b65f-e8d2b83ebd6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6781CB2-1F2A-47A9-BEC9-E06298D6F6D8}">
  <ds:schemaRefs>
    <ds:schemaRef ds:uri="http://schemas.openxmlformats.org/officeDocument/2006/bibliography"/>
  </ds:schemaRefs>
</ds:datastoreItem>
</file>

<file path=customXml/itemProps3.xml><?xml version="1.0" encoding="utf-8"?>
<ds:datastoreItem xmlns:ds="http://schemas.openxmlformats.org/officeDocument/2006/customXml" ds:itemID="{8281A2C6-CF27-4ECD-8D8D-26AA08963B2D}">
  <ds:schemaRefs>
    <ds:schemaRef ds:uri="http://schemas.microsoft.com/office/2006/metadata/properties"/>
    <ds:schemaRef ds:uri="http://schemas.microsoft.com/office/infopath/2007/PartnerControls"/>
    <ds:schemaRef ds:uri="62a99c99-ed7d-4740-983b-b7050b1d0249"/>
  </ds:schemaRefs>
</ds:datastoreItem>
</file>

<file path=customXml/itemProps4.xml><?xml version="1.0" encoding="utf-8"?>
<ds:datastoreItem xmlns:ds="http://schemas.openxmlformats.org/officeDocument/2006/customXml" ds:itemID="{3F7E0FA4-111B-4004-B4B1-EBF195FCADA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44</Pages>
  <Words>10923</Words>
  <Characters>62263</Characters>
  <Application>Microsoft Office Word</Application>
  <DocSecurity>0</DocSecurity>
  <Lines>518</Lines>
  <Paragraphs>146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73040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BORGES, POLYANA - Tapira, MG</dc:creator>
  <cp:keywords/>
  <dc:description/>
  <cp:lastModifiedBy>CAMPOS, MALU - Uberaba 3, MG</cp:lastModifiedBy>
  <cp:revision>10</cp:revision>
  <dcterms:created xsi:type="dcterms:W3CDTF">2023-07-13T17:00:00Z</dcterms:created>
  <dcterms:modified xsi:type="dcterms:W3CDTF">2024-08-22T19:10:00Z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0x01010087AFCDD4D6F9AB44B0DA4CAEAA521B09</vt:lpwstr>
  </property>
</Properties>
</file>